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4F" w:rsidRDefault="00227E4F" w:rsidP="00227E4F">
      <w:pPr>
        <w:spacing w:after="0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МУНИЦИПАЛЬНЫЙ РАЙОН</w:t>
      </w:r>
    </w:p>
    <w:p w:rsidR="00227E4F" w:rsidRDefault="00227E4F" w:rsidP="00227E4F">
      <w:pPr>
        <w:spacing w:after="0"/>
        <w:ind w:left="-567" w:right="-284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«ЖЕЛЕЗНОГОРСКИЙ РАЙОН» КУРСКОЙ ОБЛАСТИ</w:t>
      </w:r>
    </w:p>
    <w:p w:rsidR="00227E4F" w:rsidRDefault="00227E4F" w:rsidP="00227E4F">
      <w:pPr>
        <w:spacing w:after="0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227E4F" w:rsidRDefault="00227E4F" w:rsidP="00227E4F">
      <w:pPr>
        <w:spacing w:after="0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:rsidR="00227E4F" w:rsidRDefault="00227E4F" w:rsidP="00227E4F">
      <w:pPr>
        <w:spacing w:after="0"/>
        <w:ind w:right="-284"/>
        <w:rPr>
          <w:rFonts w:ascii="Times New Roman" w:hAnsi="Times New Roman"/>
          <w:b/>
          <w:sz w:val="28"/>
          <w:szCs w:val="28"/>
        </w:rPr>
      </w:pPr>
    </w:p>
    <w:p w:rsidR="00227E4F" w:rsidRDefault="00227E4F" w:rsidP="00227E4F">
      <w:pPr>
        <w:spacing w:after="0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27E4F" w:rsidRDefault="00227E4F" w:rsidP="00227E4F">
      <w:pPr>
        <w:spacing w:after="0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27E4F" w:rsidRDefault="00227E4F" w:rsidP="00227E4F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:rsidR="00227E4F" w:rsidRPr="00A31EED" w:rsidRDefault="00227E4F" w:rsidP="00227E4F">
      <w:pPr>
        <w:spacing w:after="0"/>
        <w:ind w:left="-567" w:right="-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5A1F95">
        <w:rPr>
          <w:rFonts w:ascii="Times New Roman" w:hAnsi="Times New Roman"/>
          <w:sz w:val="24"/>
          <w:szCs w:val="24"/>
        </w:rPr>
        <w:t xml:space="preserve"> 15.01.2026 </w:t>
      </w:r>
      <w:r>
        <w:rPr>
          <w:rFonts w:ascii="Times New Roman" w:hAnsi="Times New Roman"/>
          <w:sz w:val="24"/>
          <w:szCs w:val="24"/>
        </w:rPr>
        <w:t>№</w:t>
      </w:r>
      <w:r w:rsidR="005A1F95">
        <w:rPr>
          <w:rFonts w:ascii="Times New Roman" w:hAnsi="Times New Roman"/>
          <w:sz w:val="24"/>
          <w:szCs w:val="24"/>
        </w:rPr>
        <w:t xml:space="preserve"> 14</w:t>
      </w:r>
    </w:p>
    <w:p w:rsidR="00227E4F" w:rsidRDefault="00227E4F" w:rsidP="00227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Железногорск</w:t>
      </w:r>
    </w:p>
    <w:p w:rsidR="00797D31" w:rsidRPr="00227E4F" w:rsidRDefault="00797D31" w:rsidP="004B1BE6">
      <w:pPr>
        <w:pStyle w:val="ConsPlusTitle"/>
        <w:widowControl/>
        <w:tabs>
          <w:tab w:val="left" w:pos="720"/>
        </w:tabs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87BDE" w:rsidRPr="00227E4F" w:rsidRDefault="00227E4F" w:rsidP="004B1BE6">
      <w:pPr>
        <w:pStyle w:val="ConsPlusTitle"/>
        <w:widowControl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7E4F">
        <w:rPr>
          <w:rFonts w:ascii="Times New Roman" w:hAnsi="Times New Roman" w:cs="Times New Roman"/>
          <w:i/>
          <w:sz w:val="28"/>
          <w:szCs w:val="28"/>
        </w:rPr>
        <w:t>«</w:t>
      </w:r>
      <w:r w:rsidR="00087BDE" w:rsidRPr="00227E4F">
        <w:rPr>
          <w:rFonts w:ascii="Times New Roman" w:hAnsi="Times New Roman" w:cs="Times New Roman"/>
          <w:i/>
          <w:sz w:val="28"/>
          <w:szCs w:val="28"/>
        </w:rPr>
        <w:t>О</w:t>
      </w:r>
      <w:r w:rsidR="005753AC" w:rsidRPr="00227E4F">
        <w:rPr>
          <w:rFonts w:ascii="Times New Roman" w:hAnsi="Times New Roman" w:cs="Times New Roman"/>
          <w:i/>
          <w:sz w:val="28"/>
          <w:szCs w:val="28"/>
        </w:rPr>
        <w:t xml:space="preserve">б утверждении регламента антитеррористической комиссии в </w:t>
      </w:r>
      <w:r w:rsidRPr="00227E4F">
        <w:rPr>
          <w:rFonts w:ascii="Times New Roman" w:hAnsi="Times New Roman" w:cs="Times New Roman"/>
          <w:i/>
          <w:sz w:val="28"/>
          <w:szCs w:val="28"/>
        </w:rPr>
        <w:t>Железногорском</w:t>
      </w:r>
      <w:r w:rsidR="005753AC" w:rsidRPr="00227E4F">
        <w:rPr>
          <w:rFonts w:ascii="Times New Roman" w:hAnsi="Times New Roman" w:cs="Times New Roman"/>
          <w:i/>
          <w:sz w:val="28"/>
          <w:szCs w:val="28"/>
        </w:rPr>
        <w:t xml:space="preserve"> районе Курской области и положения об антитеррористической комиссии в </w:t>
      </w:r>
      <w:r w:rsidRPr="00227E4F">
        <w:rPr>
          <w:rFonts w:ascii="Times New Roman" w:hAnsi="Times New Roman" w:cs="Times New Roman"/>
          <w:i/>
          <w:sz w:val="28"/>
          <w:szCs w:val="28"/>
        </w:rPr>
        <w:t>Железногорском</w:t>
      </w:r>
      <w:r w:rsidR="005753AC" w:rsidRPr="00227E4F">
        <w:rPr>
          <w:rFonts w:ascii="Times New Roman" w:hAnsi="Times New Roman" w:cs="Times New Roman"/>
          <w:i/>
          <w:sz w:val="28"/>
          <w:szCs w:val="28"/>
        </w:rPr>
        <w:t xml:space="preserve"> районе Курской области</w:t>
      </w:r>
      <w:r w:rsidRPr="00227E4F">
        <w:rPr>
          <w:rFonts w:ascii="Times New Roman" w:hAnsi="Times New Roman" w:cs="Times New Roman"/>
          <w:i/>
          <w:sz w:val="28"/>
          <w:szCs w:val="28"/>
        </w:rPr>
        <w:t>»</w:t>
      </w:r>
    </w:p>
    <w:p w:rsidR="0058456E" w:rsidRPr="00FC75FA" w:rsidRDefault="0058456E" w:rsidP="005753AC">
      <w:pPr>
        <w:pStyle w:val="ConsPlusTitle"/>
        <w:widowControl/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F592A" w:rsidRPr="00FC75FA" w:rsidRDefault="006F592A" w:rsidP="005753AC">
      <w:pPr>
        <w:pStyle w:val="ConsPlusTitle"/>
        <w:widowControl/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092A" w:rsidRDefault="005753AC" w:rsidP="005753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92A">
        <w:rPr>
          <w:rFonts w:ascii="Times New Roman" w:hAnsi="Times New Roman" w:cs="Times New Roman"/>
          <w:sz w:val="24"/>
          <w:szCs w:val="24"/>
        </w:rPr>
        <w:t>Во исполнение решения Национального антитеррористического комитета,</w:t>
      </w:r>
      <w:r w:rsidR="00A6092A" w:rsidRPr="00A6092A">
        <w:rPr>
          <w:rFonts w:ascii="Times New Roman" w:hAnsi="Times New Roman" w:cs="Times New Roman"/>
          <w:sz w:val="24"/>
          <w:szCs w:val="24"/>
        </w:rPr>
        <w:t xml:space="preserve"> на основании Положения об антитеррористической комиссии в муниципальном образовании Курской области от 22.08.2017 года,</w:t>
      </w:r>
      <w:r w:rsidRPr="00A6092A">
        <w:rPr>
          <w:rFonts w:ascii="Times New Roman" w:hAnsi="Times New Roman" w:cs="Times New Roman"/>
          <w:sz w:val="24"/>
          <w:szCs w:val="24"/>
        </w:rPr>
        <w:t xml:space="preserve"> и рекомендаций антитеррористической комиссии Курской области, </w:t>
      </w:r>
      <w:r w:rsidR="00A6092A" w:rsidRPr="00A6092A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района «Железногорский район» Курской области</w:t>
      </w:r>
      <w:r w:rsidR="00A6092A" w:rsidRPr="00FC75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46" w:rsidRPr="00FC75FA" w:rsidRDefault="00D6072E" w:rsidP="00A6092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75FA">
        <w:rPr>
          <w:rFonts w:ascii="Times New Roman" w:hAnsi="Times New Roman" w:cs="Times New Roman"/>
          <w:sz w:val="24"/>
          <w:szCs w:val="24"/>
        </w:rPr>
        <w:t>ПОСТАНОВЛЯ</w:t>
      </w:r>
      <w:r w:rsidR="00F73A92" w:rsidRPr="00FC75FA">
        <w:rPr>
          <w:rFonts w:ascii="Times New Roman" w:hAnsi="Times New Roman" w:cs="Times New Roman"/>
          <w:sz w:val="24"/>
          <w:szCs w:val="24"/>
        </w:rPr>
        <w:t>ЕТ</w:t>
      </w:r>
      <w:r w:rsidR="007D2646" w:rsidRPr="00FC75FA">
        <w:rPr>
          <w:rFonts w:ascii="Times New Roman" w:hAnsi="Times New Roman" w:cs="Times New Roman"/>
          <w:sz w:val="24"/>
          <w:szCs w:val="24"/>
        </w:rPr>
        <w:t>:</w:t>
      </w:r>
    </w:p>
    <w:p w:rsidR="00312692" w:rsidRPr="00FC75FA" w:rsidRDefault="005753AC" w:rsidP="005753AC">
      <w:pPr>
        <w:pStyle w:val="ConsPlusTitle"/>
        <w:widowControl/>
        <w:numPr>
          <w:ilvl w:val="0"/>
          <w:numId w:val="6"/>
        </w:numPr>
        <w:tabs>
          <w:tab w:val="left" w:pos="72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C75FA">
        <w:rPr>
          <w:rFonts w:ascii="Times New Roman" w:hAnsi="Times New Roman" w:cs="Times New Roman"/>
          <w:b w:val="0"/>
          <w:sz w:val="24"/>
          <w:szCs w:val="24"/>
        </w:rPr>
        <w:t xml:space="preserve">Утвердить регламент антитеррористической комиссии в </w:t>
      </w:r>
      <w:r w:rsidR="00A6092A">
        <w:rPr>
          <w:rFonts w:ascii="Times New Roman" w:hAnsi="Times New Roman" w:cs="Times New Roman"/>
          <w:b w:val="0"/>
          <w:sz w:val="24"/>
          <w:szCs w:val="24"/>
        </w:rPr>
        <w:t>Железногорском районе</w:t>
      </w:r>
      <w:r w:rsidRPr="00FC75FA">
        <w:rPr>
          <w:rFonts w:ascii="Times New Roman" w:hAnsi="Times New Roman" w:cs="Times New Roman"/>
          <w:b w:val="0"/>
          <w:sz w:val="24"/>
          <w:szCs w:val="24"/>
        </w:rPr>
        <w:t xml:space="preserve"> Курской области (Приложение №1).</w:t>
      </w:r>
    </w:p>
    <w:p w:rsidR="005753AC" w:rsidRPr="00FC75FA" w:rsidRDefault="005753AC" w:rsidP="005753AC">
      <w:pPr>
        <w:pStyle w:val="ConsPlusTitle"/>
        <w:widowControl/>
        <w:numPr>
          <w:ilvl w:val="0"/>
          <w:numId w:val="6"/>
        </w:numPr>
        <w:tabs>
          <w:tab w:val="left" w:pos="72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C75FA">
        <w:rPr>
          <w:rFonts w:ascii="Times New Roman" w:hAnsi="Times New Roman" w:cs="Times New Roman"/>
          <w:b w:val="0"/>
          <w:sz w:val="24"/>
          <w:szCs w:val="24"/>
        </w:rPr>
        <w:t xml:space="preserve">Утвердить положение об антитеррористической комиссии в </w:t>
      </w:r>
      <w:r w:rsidR="00A6092A">
        <w:rPr>
          <w:rFonts w:ascii="Times New Roman" w:hAnsi="Times New Roman" w:cs="Times New Roman"/>
          <w:b w:val="0"/>
          <w:sz w:val="24"/>
          <w:szCs w:val="24"/>
        </w:rPr>
        <w:t>Железногорском районе</w:t>
      </w:r>
      <w:r w:rsidRPr="00FC75FA">
        <w:rPr>
          <w:rFonts w:ascii="Times New Roman" w:hAnsi="Times New Roman" w:cs="Times New Roman"/>
          <w:b w:val="0"/>
          <w:sz w:val="24"/>
          <w:szCs w:val="24"/>
        </w:rPr>
        <w:t xml:space="preserve"> Курской области (Приложение №2).</w:t>
      </w:r>
    </w:p>
    <w:p w:rsidR="005753AC" w:rsidRPr="00FC75FA" w:rsidRDefault="00A6092A" w:rsidP="005753AC">
      <w:pPr>
        <w:pStyle w:val="ConsPlusTitle"/>
        <w:widowControl/>
        <w:numPr>
          <w:ilvl w:val="0"/>
          <w:numId w:val="6"/>
        </w:numPr>
        <w:tabs>
          <w:tab w:val="left" w:pos="720"/>
        </w:tabs>
        <w:spacing w:line="276" w:lineRule="auto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исполнения настоящего постановления оставляю за собой.</w:t>
      </w:r>
      <w:r w:rsidR="005753AC" w:rsidRPr="00FC75F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F592A" w:rsidRPr="00FC75FA" w:rsidRDefault="006F592A" w:rsidP="005753AC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5FA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6F592A" w:rsidRPr="00FC75FA" w:rsidRDefault="006F592A" w:rsidP="005753A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9BF" w:rsidRPr="00FC75FA" w:rsidRDefault="008919BF" w:rsidP="005753A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566" w:rsidRPr="00FC75FA" w:rsidRDefault="000F1566" w:rsidP="00575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1566" w:rsidRPr="00FC75FA" w:rsidRDefault="000F1566" w:rsidP="00575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1566" w:rsidRPr="00FC75FA" w:rsidRDefault="000F1566" w:rsidP="00575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1566" w:rsidRPr="00FC75FA" w:rsidRDefault="000F1566" w:rsidP="00575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92A" w:rsidRPr="00A6092A" w:rsidRDefault="00A6092A" w:rsidP="00A609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2A">
        <w:rPr>
          <w:rFonts w:ascii="Times New Roman" w:hAnsi="Times New Roman" w:cs="Times New Roman"/>
          <w:b/>
          <w:sz w:val="28"/>
          <w:szCs w:val="28"/>
        </w:rPr>
        <w:t>Глава Железногорского района</w:t>
      </w:r>
    </w:p>
    <w:p w:rsidR="00A6092A" w:rsidRPr="00A6092A" w:rsidRDefault="00A6092A" w:rsidP="00A609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2A">
        <w:rPr>
          <w:rFonts w:ascii="Times New Roman" w:hAnsi="Times New Roman" w:cs="Times New Roman"/>
          <w:b/>
          <w:sz w:val="28"/>
          <w:szCs w:val="28"/>
        </w:rPr>
        <w:t>Курской об</w:t>
      </w:r>
      <w:r>
        <w:rPr>
          <w:rFonts w:ascii="Times New Roman" w:hAnsi="Times New Roman" w:cs="Times New Roman"/>
          <w:b/>
          <w:sz w:val="28"/>
          <w:szCs w:val="28"/>
        </w:rPr>
        <w:t>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A6092A">
        <w:rPr>
          <w:rFonts w:ascii="Times New Roman" w:hAnsi="Times New Roman" w:cs="Times New Roman"/>
          <w:b/>
          <w:sz w:val="28"/>
          <w:szCs w:val="28"/>
        </w:rPr>
        <w:t>А.Д. Фролков</w:t>
      </w:r>
    </w:p>
    <w:p w:rsidR="000F1566" w:rsidRPr="00FC75FA" w:rsidRDefault="000F1566" w:rsidP="00A60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D72" w:rsidRPr="00FC75FA" w:rsidRDefault="004F1D72" w:rsidP="004F1D72">
      <w:pPr>
        <w:pStyle w:val="Default"/>
        <w:spacing w:line="276" w:lineRule="auto"/>
        <w:jc w:val="right"/>
      </w:pPr>
    </w:p>
    <w:p w:rsidR="004B1BE6" w:rsidRPr="00FC75FA" w:rsidRDefault="004B1BE6" w:rsidP="004F1D72">
      <w:pPr>
        <w:pStyle w:val="Default"/>
        <w:spacing w:line="276" w:lineRule="auto"/>
        <w:jc w:val="right"/>
      </w:pPr>
    </w:p>
    <w:p w:rsidR="004B1BE6" w:rsidRPr="00FC75FA" w:rsidRDefault="004B1BE6" w:rsidP="004F1D72">
      <w:pPr>
        <w:pStyle w:val="Default"/>
        <w:spacing w:line="276" w:lineRule="auto"/>
        <w:jc w:val="right"/>
      </w:pPr>
    </w:p>
    <w:p w:rsidR="004B1BE6" w:rsidRPr="00FC75FA" w:rsidRDefault="004B1BE6" w:rsidP="004F1D72">
      <w:pPr>
        <w:pStyle w:val="Default"/>
        <w:spacing w:line="276" w:lineRule="auto"/>
        <w:jc w:val="right"/>
      </w:pPr>
    </w:p>
    <w:p w:rsidR="004B1BE6" w:rsidRPr="00FC75FA" w:rsidRDefault="004B1BE6" w:rsidP="004F1D72">
      <w:pPr>
        <w:pStyle w:val="Default"/>
        <w:spacing w:line="276" w:lineRule="auto"/>
        <w:jc w:val="right"/>
      </w:pPr>
    </w:p>
    <w:p w:rsidR="00A6092A" w:rsidRDefault="00A6092A" w:rsidP="00A6092A">
      <w:pPr>
        <w:pStyle w:val="Default"/>
        <w:spacing w:line="276" w:lineRule="auto"/>
      </w:pPr>
    </w:p>
    <w:p w:rsidR="004F1D72" w:rsidRPr="00FC75FA" w:rsidRDefault="004F1D72" w:rsidP="004F1D72">
      <w:pPr>
        <w:pStyle w:val="Default"/>
        <w:spacing w:line="276" w:lineRule="auto"/>
        <w:jc w:val="right"/>
      </w:pPr>
      <w:r w:rsidRPr="00FC75FA">
        <w:lastRenderedPageBreak/>
        <w:t>Приложение №1</w:t>
      </w:r>
    </w:p>
    <w:p w:rsidR="004F1D72" w:rsidRPr="00FC75FA" w:rsidRDefault="00144C01" w:rsidP="004F1D72">
      <w:pPr>
        <w:pStyle w:val="Default"/>
        <w:spacing w:line="276" w:lineRule="auto"/>
        <w:jc w:val="right"/>
      </w:pPr>
      <w:r>
        <w:t>к</w:t>
      </w:r>
      <w:r w:rsidR="004F1D72" w:rsidRPr="00FC75FA">
        <w:t xml:space="preserve"> постановлению Администрации </w:t>
      </w:r>
    </w:p>
    <w:p w:rsidR="00144C01" w:rsidRDefault="004F1D72" w:rsidP="004F1D72">
      <w:pPr>
        <w:pStyle w:val="Default"/>
        <w:spacing w:line="276" w:lineRule="auto"/>
        <w:jc w:val="right"/>
      </w:pPr>
      <w:r w:rsidRPr="00FC75FA">
        <w:t xml:space="preserve"> </w:t>
      </w:r>
      <w:r w:rsidR="00144C01">
        <w:t>Железногорского района</w:t>
      </w:r>
    </w:p>
    <w:p w:rsidR="004F1D72" w:rsidRPr="00FC75FA" w:rsidRDefault="004F1D72" w:rsidP="004F1D72">
      <w:pPr>
        <w:pStyle w:val="Default"/>
        <w:spacing w:line="276" w:lineRule="auto"/>
        <w:jc w:val="right"/>
      </w:pPr>
      <w:r w:rsidRPr="00FC75FA">
        <w:t xml:space="preserve"> Курской области</w:t>
      </w:r>
    </w:p>
    <w:p w:rsidR="005A1F95" w:rsidRPr="00A31EED" w:rsidRDefault="005A1F95" w:rsidP="005A1F95">
      <w:pPr>
        <w:spacing w:after="0"/>
        <w:ind w:left="-567" w:right="-284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15.01.2026 № 14</w:t>
      </w:r>
    </w:p>
    <w:p w:rsidR="004F1D72" w:rsidRPr="00FC75FA" w:rsidRDefault="004F1D72" w:rsidP="005A1F95">
      <w:pPr>
        <w:pStyle w:val="Default"/>
        <w:spacing w:line="276" w:lineRule="auto"/>
      </w:pPr>
    </w:p>
    <w:p w:rsidR="004F1D72" w:rsidRPr="00FC75FA" w:rsidRDefault="004F1D72" w:rsidP="004F1D72">
      <w:pPr>
        <w:pStyle w:val="Default"/>
        <w:spacing w:line="276" w:lineRule="auto"/>
        <w:jc w:val="center"/>
        <w:rPr>
          <w:b/>
          <w:bCs/>
        </w:rPr>
      </w:pPr>
    </w:p>
    <w:p w:rsidR="004F1D72" w:rsidRPr="00144C01" w:rsidRDefault="004F1D72" w:rsidP="004F1D72">
      <w:pPr>
        <w:pStyle w:val="Default"/>
        <w:spacing w:line="276" w:lineRule="auto"/>
        <w:jc w:val="center"/>
        <w:rPr>
          <w:sz w:val="28"/>
          <w:szCs w:val="28"/>
        </w:rPr>
      </w:pPr>
      <w:r w:rsidRPr="00144C01">
        <w:rPr>
          <w:b/>
          <w:bCs/>
          <w:sz w:val="28"/>
          <w:szCs w:val="28"/>
        </w:rPr>
        <w:t>Регламент</w:t>
      </w:r>
    </w:p>
    <w:p w:rsidR="00144C01" w:rsidRDefault="004F1D72" w:rsidP="004F1D72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144C01">
        <w:rPr>
          <w:b/>
          <w:bCs/>
          <w:sz w:val="28"/>
          <w:szCs w:val="28"/>
        </w:rPr>
        <w:t xml:space="preserve">антитеррористической комиссии в </w:t>
      </w:r>
      <w:r w:rsidR="00144C01">
        <w:rPr>
          <w:b/>
          <w:bCs/>
          <w:sz w:val="28"/>
          <w:szCs w:val="28"/>
        </w:rPr>
        <w:t>Железногорском районе</w:t>
      </w:r>
    </w:p>
    <w:p w:rsidR="004F1D72" w:rsidRPr="00144C01" w:rsidRDefault="004F1D72" w:rsidP="004F1D72">
      <w:pPr>
        <w:pStyle w:val="Default"/>
        <w:spacing w:line="276" w:lineRule="auto"/>
        <w:jc w:val="center"/>
        <w:rPr>
          <w:sz w:val="28"/>
          <w:szCs w:val="28"/>
        </w:rPr>
      </w:pPr>
      <w:r w:rsidRPr="00144C01">
        <w:rPr>
          <w:b/>
          <w:bCs/>
          <w:sz w:val="28"/>
          <w:szCs w:val="28"/>
        </w:rPr>
        <w:t xml:space="preserve"> Курской области</w:t>
      </w:r>
    </w:p>
    <w:p w:rsidR="004B1BE6" w:rsidRPr="00FC75FA" w:rsidRDefault="004B1BE6" w:rsidP="004F1D72">
      <w:pPr>
        <w:pStyle w:val="Default"/>
        <w:spacing w:line="276" w:lineRule="auto"/>
        <w:jc w:val="center"/>
        <w:rPr>
          <w:b/>
          <w:bCs/>
        </w:rPr>
      </w:pPr>
    </w:p>
    <w:p w:rsidR="004F1D72" w:rsidRPr="00FC75FA" w:rsidRDefault="004F1D72" w:rsidP="004F1D72">
      <w:pPr>
        <w:pStyle w:val="Default"/>
        <w:spacing w:line="276" w:lineRule="auto"/>
        <w:jc w:val="center"/>
        <w:rPr>
          <w:sz w:val="28"/>
          <w:szCs w:val="28"/>
        </w:rPr>
      </w:pPr>
      <w:r w:rsidRPr="00FC75FA">
        <w:rPr>
          <w:b/>
          <w:bCs/>
          <w:sz w:val="28"/>
          <w:szCs w:val="28"/>
        </w:rPr>
        <w:t>I. Общие положения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1. Настоящий Регламент устанавливает общие правила организации деятельности антитеррористической комиссии в </w:t>
      </w:r>
      <w:r w:rsidR="00144C01">
        <w:t>Железногорском районе</w:t>
      </w:r>
      <w:r w:rsidRPr="00FC75FA">
        <w:t xml:space="preserve"> Курской области (далее - Комиссия) по реализации ее полномочий, закрепленных в Положении об антитеррористической комиссии в </w:t>
      </w:r>
      <w:r w:rsidR="00144C01">
        <w:t>Железногорском районе</w:t>
      </w:r>
      <w:r w:rsidR="00144C01" w:rsidRPr="00FC75FA">
        <w:t xml:space="preserve"> </w:t>
      </w:r>
      <w:r w:rsidRPr="00FC75FA">
        <w:t>Курской области.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2. Основная задача и функции Комиссии изложены в Положении об антитеррористической комиссии в Курском районе Курской области.</w:t>
      </w:r>
    </w:p>
    <w:p w:rsidR="004F1D72" w:rsidRPr="00144C01" w:rsidRDefault="004F1D72" w:rsidP="004F1D72">
      <w:pPr>
        <w:pStyle w:val="Default"/>
        <w:spacing w:line="276" w:lineRule="auto"/>
        <w:jc w:val="center"/>
        <w:rPr>
          <w:sz w:val="28"/>
          <w:szCs w:val="28"/>
        </w:rPr>
      </w:pPr>
      <w:r w:rsidRPr="00144C01">
        <w:rPr>
          <w:b/>
          <w:bCs/>
          <w:sz w:val="28"/>
          <w:szCs w:val="28"/>
        </w:rPr>
        <w:t>II. Планирование и организация работы Комиссии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3. Комиссия осуществляет свою деятельность в соответствии с планом работы Комиссии на год (далее - план работы Комиссии).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4. План работы Комиссии готовится исходя из складывающейся обстановки в области профилактики терроризма в границах (на территории) </w:t>
      </w:r>
      <w:r w:rsidR="00144C01">
        <w:t>Железногорском районе</w:t>
      </w:r>
      <w:r w:rsidR="00144C01" w:rsidRPr="00FC75FA">
        <w:t xml:space="preserve"> </w:t>
      </w:r>
      <w:r w:rsidRPr="00FC75FA">
        <w:t xml:space="preserve">Курской области, с учетом рекомендаций аппарата Национального антитеррористического комитета и антитеррористической комиссии Курской области (далее - АТК) по планированию деятельности Комиссии, рассматривается на заседании Комиссии и утверждается председателем Комиссии. 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 5. Заседания Комиссии проводятся в соответствии с планом работы Комиссии не реже одного раза в квартал. В случае необходимости по решениям председателя АТК и председателя Комиссии могут проводиться внеочередные заседания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 6. Для выработки комплексных решений по вопросам профилактики терроризма в границах (на территории) </w:t>
      </w:r>
      <w:r w:rsidR="00144C01">
        <w:t>Железногорского района</w:t>
      </w:r>
      <w:r w:rsidR="00144C01" w:rsidRPr="00FC75FA">
        <w:t xml:space="preserve"> </w:t>
      </w:r>
      <w:r w:rsidRPr="00FC75FA">
        <w:t>могут проводиться заседания Комиссии с участием членов оперативной группы в Курском районе Курской области.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 7. Предложения в проект плана работы Комиссии вносятся в письменной форме в аппарат Комиссии не позднее, чем за два месяца до начала планируемого периода, либо в сроки, определенные председателем Комиссии. Предложения по рассмотрению вопросов на заседании Комиссии должны содержать: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наименование вопроса и краткое обоснование необходимости его рассмотрения на заседании Комиссии;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форму и содержание предлагаемого решения;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наименование органа, ответственного за подготовку вопроса;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перечень соисполнителей;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дату рассмотрения на заседании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В случае, если в проект плана работы Комиссии предлагается включить рассмотрение на заседании Комиссии вопроса, решение которого не относится к компетенции органа, его </w:t>
      </w:r>
      <w:r w:rsidRPr="00FC75FA">
        <w:lastRenderedPageBreak/>
        <w:t>предлагающего, инициатору предложения необходимо предварительно согласовать его с органом, к компетенции которого он относится.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 Предложения в проект плана работы Комиссии могут направляться аппаратом (секретарем)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в аппарат (секретарю) Комиссии не позднее одного месяца со дня их получения, если иное не оговорено в сопроводительном документе.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8. На основе предложений, поступивших в аппарат (секретарю) Комиссии, формируется проект плана работы Комиссии, который по согласованию председателем Комиссии выносится для обсуждения и утверждения на последнем заседании Комиссии текущего года.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9. Утвержденный план работы Комиссии рассылается аппаратом (секретарем) Комиссии членам Комиссии и в аппарат АТК.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10. 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11. Рассмотрение на заседаниях Комиссии дополнительных (внеплановых) вопросов осуществляется по рекомендации председателя АТК и решению председателя Комиссии.</w:t>
      </w:r>
    </w:p>
    <w:p w:rsidR="004F1D72" w:rsidRPr="00144C01" w:rsidRDefault="004F1D72" w:rsidP="004F1D72">
      <w:pPr>
        <w:pStyle w:val="Default"/>
        <w:spacing w:line="276" w:lineRule="auto"/>
        <w:jc w:val="center"/>
        <w:rPr>
          <w:sz w:val="28"/>
          <w:szCs w:val="28"/>
        </w:rPr>
      </w:pPr>
      <w:r w:rsidRPr="00144C01">
        <w:rPr>
          <w:b/>
          <w:bCs/>
          <w:sz w:val="28"/>
          <w:szCs w:val="28"/>
        </w:rPr>
        <w:t>III. Порядок подготовки заседаний Комиссии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12. Члены Комиссии, представители иных подразделений территориальных органов федеральных органов исполнительной власти, представители органов исполнительной власти Курской области, органов местного самоуправления и организаций,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13. Аппарат (секретарь)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власти Курской области, органов местного самоуправления и организаций, участвующим в подготовке материалов к заседанию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14. Проект повестки дня заседания Комиссии уточняется в процессе подготовки к очередному заседанию и согласовывается аппаратом (секретарем) 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15. 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органов местного самоуправления, сотрудников аппарата (секретаря) Комиссии, а также экспертов (по согласованию).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16. Материалы к заседанию Комиссии представляются в аппарат (секретарю) Комиссии не позднее, чем за 30 дней до даты проведения заседания и включают в себя: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аналитическую справку по рассматриваемому вопросу;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тезисы выступления основного докладчика;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проект решения по рассматриваемому вопросу с указанием исполнителей пунктов решения и сроками их исполнения;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материалы согласования проекта решения с заинтересованными органами;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lastRenderedPageBreak/>
        <w:t>особые мнения по представленному проекту, если таковые имеются.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17. Контроль за своевременностью подготовки и представления материалов для рассмотрения на заседаниях Комиссии осуществляет аппарат (секретарь)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18.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19. Повестка предстоящего заседания, проект протокольного решения Комиссии с соответствующими материалами докладываются руководителем аппарата (секретарем) Комиссии председателю Комиссии не позднее, чем за 7 рабочих дней до даты проведения заседания.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20. 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позднее, чем за 5 рабочих дней до даты проведения заседания.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 21. 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позднее, чем за 3 рабочих дня до даты проведения заседания представляют их в письменном виде в аппарат (секретарю)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22. В случае, если для реализации решений Комиссии требуется принятие муниципального правового акта, одновременно с подготовкой материалов к заседанию Комиссии в установленном порядке разрабатываются и согласовываются соответствующие проекты муниципальных правовых актов.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 23. Аппарат (секретарь) Комиссии не позднее, чем за 5 рабочих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24. Члены Комиссии не позднее,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25. На заседания Комиссии могут быть приглашены руководители подразделений территориальных органов федеральных органов исполнительной власти, органов исполнительной власти Курской области,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26. Состав приглашаемых на заседание Комиссии лиц формируется аппаратом (секретарем)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:rsidR="004F1D72" w:rsidRPr="00144C01" w:rsidRDefault="004F1D72" w:rsidP="00144C01">
      <w:pPr>
        <w:pStyle w:val="Default"/>
        <w:spacing w:line="276" w:lineRule="auto"/>
        <w:jc w:val="center"/>
        <w:rPr>
          <w:sz w:val="28"/>
          <w:szCs w:val="28"/>
        </w:rPr>
      </w:pPr>
      <w:r w:rsidRPr="00144C01">
        <w:rPr>
          <w:b/>
          <w:bCs/>
          <w:sz w:val="28"/>
          <w:szCs w:val="28"/>
        </w:rPr>
        <w:t>IV. Порядок проведения заседаний Комиссии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27. Заседания Комиссии созываются председателем Комиссии либо, по его поручению, руководителем аппарата (секретарем)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28. Лица, прибывшие для участия в заседаниях Комиссии, регистрируются сотрудниками аппарата (секретарем)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29. Присутствие на заседании Комиссии ее членов обязательно. Члены Комиссии не вправе делегировать свои полномочия иным лицам. В случае, если член Комиссии не может присутствовать на заседании, он обязан заблаговременно известить об этом председателя </w:t>
      </w:r>
      <w:r w:rsidRPr="00FC75FA">
        <w:lastRenderedPageBreak/>
        <w:t>Комиссии, 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30. Члены Комиссии обладают равными правами при обсуждении рассматриваемых на заседании вопросов.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31. Заседание Комиссии считается правомочным, если на нем присутствует более половины ее членов.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32. Заседания проходят под председательством председателя Комиссии либо, по его поручению, лица, его замещающего.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Председатель Комиссии: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ведет заседание Комиссии;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организует обсуждение вопросов повестки дня заседания Комиссии;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предоставляет слово для выступления членам Комиссии, а также приглашенным лицам;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организует голосование и подсчет голосов, оглашает результаты голосования;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обеспечивает соблюдение положений настоящего Регламента членами Комиссии и приглашенными лицами;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участвуя в голосовании, голосует последним.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33. С докладами на заседаниях Комиссии по вопросам его повестки выступают члены Комиссии, приглашенные лица, либо в отдельных случаях, по согласованию с председателем Комиссии, лица, уполномоченные членами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34. Регламент заседания Комиссии определяется при подготовке к заседанию, и утверждается непосредственно на заседании решением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35. 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36. 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 xml:space="preserve">       37. Результаты голосования, оглашенные председателем Комиссии, вносятся в протокол.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38.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39.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сотрудникам аппарата (секретарем) Комиссии по окончании заседания.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40.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 руководителем аппарата (секретарем)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41. На заседаниях Комиссии по решению председателя Комиссии ведется стенографическая запись и аудиозапись заседания.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42. 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4F1D72" w:rsidRPr="00144C01" w:rsidRDefault="004F1D72" w:rsidP="00144C01">
      <w:pPr>
        <w:pStyle w:val="Default"/>
        <w:spacing w:line="276" w:lineRule="auto"/>
        <w:jc w:val="center"/>
        <w:rPr>
          <w:sz w:val="28"/>
          <w:szCs w:val="28"/>
        </w:rPr>
      </w:pPr>
      <w:r w:rsidRPr="00144C01">
        <w:rPr>
          <w:b/>
          <w:bCs/>
          <w:sz w:val="28"/>
          <w:szCs w:val="28"/>
        </w:rPr>
        <w:t>V. Оформление решений, принятых на заседаниях Комиссии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lastRenderedPageBreak/>
        <w:t>43. Решения Комиссии оформляются протоколом, который в десятидневный срок после даты проведения заседания готовится аппаратом Комиссии и подписывается председателем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44. 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45. В случае необходимости доработки проектов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46. Решения Комиссии (выписки из решений Комиссии) направляются в подразделения территориальных органов федеральных органов исполнительной власти, органов исполнительной власти Курской области, иные государственные органы, органы местного самоуправления в части, их касающейся, в трехдневный срок после получения аппаратом (секретарем) Комиссии подписанного решения Комиссии, а также доводятся до сведения общественных объединений и организаций.</w:t>
      </w:r>
    </w:p>
    <w:p w:rsidR="004F1D72" w:rsidRPr="00FC75FA" w:rsidRDefault="004F1D72" w:rsidP="004F1D72">
      <w:pPr>
        <w:pStyle w:val="Default"/>
        <w:spacing w:line="276" w:lineRule="auto"/>
        <w:jc w:val="both"/>
      </w:pPr>
      <w:r w:rsidRPr="00FC75FA">
        <w:t>47. Контроль за исполнением решений и поручений, содержащихся в решениях Комиссии, осуществляет аппарат (секретарь) Комиссии.</w:t>
      </w:r>
    </w:p>
    <w:p w:rsidR="004F1D72" w:rsidRPr="00FC75FA" w:rsidRDefault="004F1D72" w:rsidP="004F1D72">
      <w:pPr>
        <w:jc w:val="both"/>
        <w:rPr>
          <w:rFonts w:ascii="Times New Roman" w:hAnsi="Times New Roman" w:cs="Times New Roman"/>
          <w:sz w:val="24"/>
          <w:szCs w:val="24"/>
        </w:rPr>
      </w:pPr>
      <w:r w:rsidRPr="00FC75FA">
        <w:rPr>
          <w:rFonts w:ascii="Times New Roman" w:hAnsi="Times New Roman" w:cs="Times New Roman"/>
          <w:sz w:val="24"/>
          <w:szCs w:val="24"/>
        </w:rPr>
        <w:t>Аппарат (секретарь)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0F1566" w:rsidRPr="00FC75FA" w:rsidRDefault="000F1566" w:rsidP="000F1566">
      <w:pPr>
        <w:pStyle w:val="Default"/>
        <w:spacing w:line="276" w:lineRule="auto"/>
        <w:jc w:val="right"/>
      </w:pPr>
    </w:p>
    <w:p w:rsidR="000F1566" w:rsidRPr="00FC75FA" w:rsidRDefault="000F1566" w:rsidP="000F1566">
      <w:pPr>
        <w:pStyle w:val="Default"/>
        <w:spacing w:line="276" w:lineRule="auto"/>
        <w:jc w:val="right"/>
      </w:pPr>
    </w:p>
    <w:p w:rsidR="000F1566" w:rsidRPr="00FC75FA" w:rsidRDefault="000F1566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144C01" w:rsidRDefault="00144C01" w:rsidP="000F1566">
      <w:pPr>
        <w:pStyle w:val="Default"/>
        <w:spacing w:line="276" w:lineRule="auto"/>
        <w:jc w:val="right"/>
      </w:pPr>
    </w:p>
    <w:p w:rsidR="000F1566" w:rsidRPr="00FC75FA" w:rsidRDefault="000F1566" w:rsidP="000F1566">
      <w:pPr>
        <w:pStyle w:val="Default"/>
        <w:spacing w:line="276" w:lineRule="auto"/>
        <w:jc w:val="right"/>
      </w:pPr>
      <w:r w:rsidRPr="00FC75FA">
        <w:lastRenderedPageBreak/>
        <w:t>Приложение №2</w:t>
      </w:r>
    </w:p>
    <w:p w:rsidR="000F1566" w:rsidRPr="00FC75FA" w:rsidRDefault="00144C01" w:rsidP="000F1566">
      <w:pPr>
        <w:pStyle w:val="Default"/>
        <w:spacing w:line="276" w:lineRule="auto"/>
        <w:jc w:val="right"/>
      </w:pPr>
      <w:r>
        <w:t>к</w:t>
      </w:r>
      <w:r w:rsidR="000F1566" w:rsidRPr="00FC75FA">
        <w:t xml:space="preserve"> постановлению Администрации </w:t>
      </w:r>
    </w:p>
    <w:p w:rsidR="00144C01" w:rsidRDefault="000F1566" w:rsidP="000F1566">
      <w:pPr>
        <w:pStyle w:val="Default"/>
        <w:spacing w:line="276" w:lineRule="auto"/>
        <w:jc w:val="right"/>
      </w:pPr>
      <w:r w:rsidRPr="00FC75FA">
        <w:t xml:space="preserve"> </w:t>
      </w:r>
      <w:r w:rsidR="00144C01">
        <w:t>Железногорского района</w:t>
      </w:r>
    </w:p>
    <w:p w:rsidR="000F1566" w:rsidRPr="00FC75FA" w:rsidRDefault="000F1566" w:rsidP="000F1566">
      <w:pPr>
        <w:pStyle w:val="Default"/>
        <w:spacing w:line="276" w:lineRule="auto"/>
        <w:jc w:val="right"/>
      </w:pPr>
      <w:r w:rsidRPr="00FC75FA">
        <w:t xml:space="preserve"> Курской области</w:t>
      </w:r>
    </w:p>
    <w:p w:rsidR="005A1F95" w:rsidRPr="00A31EED" w:rsidRDefault="005A1F95" w:rsidP="005A1F95">
      <w:pPr>
        <w:spacing w:after="0"/>
        <w:ind w:left="-567" w:right="-284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15.01.2026 № 14</w:t>
      </w:r>
    </w:p>
    <w:p w:rsidR="000F1566" w:rsidRPr="00FC75FA" w:rsidRDefault="000F1566" w:rsidP="000F1566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0F1566" w:rsidRPr="00144C01" w:rsidRDefault="000F1566" w:rsidP="000F1566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144C01">
        <w:rPr>
          <w:b/>
          <w:bCs/>
          <w:color w:val="auto"/>
          <w:sz w:val="28"/>
          <w:szCs w:val="28"/>
        </w:rPr>
        <w:t>Положение</w:t>
      </w:r>
    </w:p>
    <w:p w:rsidR="00144C01" w:rsidRDefault="000F1566" w:rsidP="000F1566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144C01">
        <w:rPr>
          <w:b/>
          <w:bCs/>
          <w:color w:val="auto"/>
          <w:sz w:val="28"/>
          <w:szCs w:val="28"/>
        </w:rPr>
        <w:t>об антитеррористической комиссии</w:t>
      </w:r>
      <w:r w:rsidR="00144C01">
        <w:rPr>
          <w:b/>
          <w:bCs/>
          <w:color w:val="auto"/>
          <w:sz w:val="28"/>
          <w:szCs w:val="28"/>
        </w:rPr>
        <w:t xml:space="preserve"> </w:t>
      </w:r>
      <w:r w:rsidRPr="00144C01">
        <w:rPr>
          <w:b/>
          <w:bCs/>
          <w:color w:val="auto"/>
          <w:sz w:val="28"/>
          <w:szCs w:val="28"/>
        </w:rPr>
        <w:t xml:space="preserve">в </w:t>
      </w:r>
      <w:r w:rsidR="00144C01">
        <w:rPr>
          <w:b/>
          <w:bCs/>
          <w:color w:val="auto"/>
          <w:sz w:val="28"/>
          <w:szCs w:val="28"/>
        </w:rPr>
        <w:t>Железногорском районе</w:t>
      </w:r>
    </w:p>
    <w:p w:rsidR="000F1566" w:rsidRPr="00144C01" w:rsidRDefault="000F1566" w:rsidP="000F1566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144C01">
        <w:rPr>
          <w:b/>
          <w:bCs/>
          <w:color w:val="auto"/>
          <w:sz w:val="28"/>
          <w:szCs w:val="28"/>
        </w:rPr>
        <w:t xml:space="preserve"> Курс</w:t>
      </w:r>
      <w:bookmarkStart w:id="0" w:name="_GoBack"/>
      <w:bookmarkEnd w:id="0"/>
      <w:r w:rsidRPr="00144C01">
        <w:rPr>
          <w:b/>
          <w:bCs/>
          <w:color w:val="auto"/>
          <w:sz w:val="28"/>
          <w:szCs w:val="28"/>
        </w:rPr>
        <w:t>кой области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1. Антитеррористическая комиссия в </w:t>
      </w:r>
      <w:r w:rsidR="00144C01">
        <w:t>Железногорском районе</w:t>
      </w:r>
      <w:r w:rsidR="00144C01" w:rsidRPr="00FC75FA">
        <w:t xml:space="preserve"> </w:t>
      </w:r>
      <w:r w:rsidRPr="00FC75FA">
        <w:rPr>
          <w:color w:val="auto"/>
        </w:rPr>
        <w:t>Курской области (далее - Комиссия) является органом, образованным в целях организации деятельности по реализации полномочий органов местного самоуправления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в области противодействия терроризму, предусмотренных статьей 5.2. Федерального закона от 6 марта 2006 г. № 35-ФЗ «О противодействии терроризму» в границах (на территории) муниципального образования.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2. Комиссия образуется по рекомендации антитеррористической комиссии Курской области.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3.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субъекта Российской Федерации, муниципальными правовыми актами, решениями Национального антитеррористического комитета и антитеррористической комиссии Курской области, а также настоящим Положением.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4. Руководителем (председателем) Комиссии по должности является высшее должностное лицо </w:t>
      </w:r>
      <w:r w:rsidR="00144C01">
        <w:t>Железногорском районе</w:t>
      </w:r>
      <w:r w:rsidR="00144C01" w:rsidRPr="00FC75FA">
        <w:t xml:space="preserve"> </w:t>
      </w:r>
      <w:r w:rsidRPr="00FC75FA">
        <w:rPr>
          <w:color w:val="auto"/>
        </w:rPr>
        <w:t xml:space="preserve">Курской области (Глава </w:t>
      </w:r>
      <w:r w:rsidR="00144C01">
        <w:rPr>
          <w:color w:val="auto"/>
        </w:rPr>
        <w:t>Железногорского района</w:t>
      </w:r>
      <w:r w:rsidRPr="00FC75FA">
        <w:rPr>
          <w:color w:val="auto"/>
        </w:rPr>
        <w:t>).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5. Персональный состав Комиссии определяется правовым актом Главы </w:t>
      </w:r>
      <w:r w:rsidR="00144C01">
        <w:rPr>
          <w:color w:val="auto"/>
        </w:rPr>
        <w:t>Железногорского района</w:t>
      </w:r>
      <w:r w:rsidRPr="00FC75FA">
        <w:rPr>
          <w:color w:val="auto"/>
        </w:rPr>
        <w:t xml:space="preserve">. В ее состав могут включаться руководители, представители подразделений территориальных органов федеральных органов исполнительной власти и представители органов исполнительной власти Курской области, расположенных в границах (на территориях) </w:t>
      </w:r>
      <w:r w:rsidR="00144C01">
        <w:t>Железногорского района</w:t>
      </w:r>
      <w:r w:rsidR="00144C01" w:rsidRPr="00FC75FA">
        <w:t xml:space="preserve"> </w:t>
      </w:r>
      <w:r w:rsidRPr="00FC75FA">
        <w:rPr>
          <w:color w:val="auto"/>
        </w:rPr>
        <w:t>Курской области (по согласованию), а также должностные лица органов местного самоуправления.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6. Основной задачей Комиссии является организация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субъекта Российской Федерации по профилактике терроризма, а также по минимизации и (или) ликвидации последствий его проявлений в границах (на территории) </w:t>
      </w:r>
      <w:r w:rsidR="00144C01">
        <w:t>Железногорского района</w:t>
      </w:r>
      <w:r w:rsidR="00144C01" w:rsidRPr="00FC75FA">
        <w:t xml:space="preserve"> </w:t>
      </w:r>
      <w:r w:rsidRPr="00FC75FA">
        <w:rPr>
          <w:color w:val="auto"/>
        </w:rPr>
        <w:t>Курской области.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7. Комиссия осуществляет следующие основные функции: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а) организация разработки и реализации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б) обеспечение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lastRenderedPageBreak/>
        <w:t>в) координация исполнения мероприятий по профилактике терроризма, а также по минимизации и (или) ликвидации последствий его проявлений на территории Курского района Курской области, в которых участвуют органы местного самоуправления;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г) выработка мер по повышению уровня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д) выработка предложений органам исполнительной власти Курской области по вопросам участия органов местного самоуправления в профилактике терроризма, а также в минимизации и (или) ликвидации последствий его проявлений;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е) 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Курской области по профилактике терроризма, а также по минимизации и (или) ликвидации последствий его проявлений в границах (на территории) Курского района Курской области.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8. Комиссия в пределах своей компетенции и в установленном порядке имеет право: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а) принимать решения, касающиеся организации и совершенствования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и органов исполнительной власти Курской области по профилактике терроризма, минимизации и (или) ликвидации последствий его проявлений, а также осуществлять контроль за их исполнением;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б) 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власти, органов исполнительной власти Курской области,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в) 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г)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исполнительной власти Курской области, органов местного самоуправления, а также представителей организаций и общественных объединений по согласованию с их руководителями;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д) вносить в установленном порядке предложения по вопросам, требующим решения антитеррористической комиссии в субъекте Российской Федерации.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9. Комиссия строит свою работу во взаимодействии с оперативной группой в муниципальном образовании,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муниципального образования и в прилегающих к нему внутренних морских водах.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10. Комиссия осуществляет свою деятельность на плановой основе в соответствии с утвержденным регламентом.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11. Комиссия информирует антитеррористическую комиссию Курской области по итогам своей деятельности за полугодие и истекший год по форме, определяемой антитеррористической комиссией Курской области.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lastRenderedPageBreak/>
        <w:t xml:space="preserve">      12. По итогам проведенных заседаний, Комиссия предоставляет материалы в антитеррористическую комиссию Курской области.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13. Организационное и материально-техническое обеспечение деятельности Комиссии организуется Главой </w:t>
      </w:r>
      <w:r w:rsidR="00A6092A">
        <w:t>Железногорского района</w:t>
      </w:r>
      <w:r w:rsidRPr="00FC75FA">
        <w:rPr>
          <w:color w:val="auto"/>
        </w:rPr>
        <w:t>, путем определения (создания) структурного подразделения местной администрации (аппарата (секретаря) Комиссии) и назначения должностного лица (руководителя аппарата Комиссии), ответственного за эту работу.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14. Руководитель аппарата (секретарь) Комиссии: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а) организует работу аппарата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б) разрабатывает проекты планов работы Комиссии и отчетов о результатах деятельности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в) обеспечивает подготовку и проведение заседаний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г) осуществляет контроль за исполнением решений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д) организует работу по сбору, накоплению, обобщению и анализу информации, подготовке информационных материалов об общественно- политических, социально-экономических и иных процессах в границах (на территории) </w:t>
      </w:r>
      <w:r w:rsidR="00A6092A">
        <w:t>Железногорского района</w:t>
      </w:r>
      <w:r w:rsidR="00A6092A" w:rsidRPr="00FC75FA">
        <w:t xml:space="preserve"> </w:t>
      </w:r>
      <w:r w:rsidRPr="00FC75FA">
        <w:rPr>
          <w:color w:val="auto"/>
        </w:rPr>
        <w:t>Курской области, оказывающих влияние на развитие ситуации в сфере профилактики терроризма;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е) обеспечивает взаимодействие Комиссии с антитеррористической комиссией Курской области и её аппаратом;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ж) обеспечивает деятельность рабочих органов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з) организует и ведёт делопроизводство Комиссии.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 15. Члены Комиссии обязаны: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организовать в рамках своих должностных полномочий выполнение решений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выполнять требования правовых актов, регламентирующих деятельность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определять в пределах компетенции в органе, представителем которого он является, должностное лицо или подразделение, ответственное за организацию взаимодействия указанного органа с Комиссией и ее аппаратом (секретарем).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 xml:space="preserve">     16. Члены Комиссии имеют право: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голосовать на заседаниях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знакомиться с документами и материалами Комиссии, непосредственно касающимися ее деятельности;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взаимодействовать с руководителем аппарата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привлекать по согласованию с председателем Комиссии,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в установленном порядке сотрудников и специалистов подразделений территориальных органов федеральных органов исполнительной власти, органов исполнительной власти Курской области, органов местного самоуправления и организаций к экспертной, аналитической и иной работе, связанной с деятельностью Комиссии;</w:t>
      </w:r>
    </w:p>
    <w:p w:rsidR="000F1566" w:rsidRPr="00FC75FA" w:rsidRDefault="000F1566" w:rsidP="000F1566">
      <w:pPr>
        <w:pStyle w:val="Default"/>
        <w:spacing w:line="276" w:lineRule="auto"/>
        <w:jc w:val="both"/>
        <w:rPr>
          <w:color w:val="auto"/>
        </w:rPr>
      </w:pPr>
      <w:r w:rsidRPr="00FC75FA">
        <w:rPr>
          <w:color w:val="auto"/>
        </w:rPr>
        <w:t>излагать в случае несогласия с решением Комиссии, в письменной форме особое мнение, которое подлежит отражению в протоколе заседания Комиссии и прилагается к его решению.</w:t>
      </w:r>
    </w:p>
    <w:p w:rsidR="000F1566" w:rsidRPr="00FC75FA" w:rsidRDefault="000F1566" w:rsidP="00051DA0">
      <w:pPr>
        <w:jc w:val="both"/>
        <w:rPr>
          <w:rFonts w:ascii="Times New Roman" w:hAnsi="Times New Roman" w:cs="Times New Roman"/>
          <w:sz w:val="24"/>
          <w:szCs w:val="24"/>
        </w:rPr>
      </w:pPr>
      <w:r w:rsidRPr="00FC75FA">
        <w:rPr>
          <w:rFonts w:ascii="Times New Roman" w:hAnsi="Times New Roman" w:cs="Times New Roman"/>
          <w:sz w:val="24"/>
          <w:szCs w:val="24"/>
        </w:rPr>
        <w:t xml:space="preserve">     17. Комиссия имеет бланк со своим наименованием.</w:t>
      </w:r>
    </w:p>
    <w:sectPr w:rsidR="000F1566" w:rsidRPr="00FC75FA" w:rsidSect="000336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357" w:rsidRDefault="00307357" w:rsidP="003D641A">
      <w:pPr>
        <w:spacing w:after="0" w:line="240" w:lineRule="auto"/>
      </w:pPr>
      <w:r>
        <w:separator/>
      </w:r>
    </w:p>
  </w:endnote>
  <w:endnote w:type="continuationSeparator" w:id="1">
    <w:p w:rsidR="00307357" w:rsidRDefault="00307357" w:rsidP="003D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357" w:rsidRDefault="00307357" w:rsidP="003D641A">
      <w:pPr>
        <w:spacing w:after="0" w:line="240" w:lineRule="auto"/>
      </w:pPr>
      <w:r>
        <w:separator/>
      </w:r>
    </w:p>
  </w:footnote>
  <w:footnote w:type="continuationSeparator" w:id="1">
    <w:p w:rsidR="00307357" w:rsidRDefault="00307357" w:rsidP="003D6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035"/>
    <w:multiLevelType w:val="hybridMultilevel"/>
    <w:tmpl w:val="7D049C2A"/>
    <w:lvl w:ilvl="0" w:tplc="D538617A">
      <w:start w:val="2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54471"/>
    <w:multiLevelType w:val="hybridMultilevel"/>
    <w:tmpl w:val="7F542358"/>
    <w:lvl w:ilvl="0" w:tplc="D930A93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F564C0B"/>
    <w:multiLevelType w:val="multilevel"/>
    <w:tmpl w:val="F858FEE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2160"/>
      </w:pPr>
      <w:rPr>
        <w:rFonts w:hint="default"/>
      </w:rPr>
    </w:lvl>
  </w:abstractNum>
  <w:abstractNum w:abstractNumId="3">
    <w:nsid w:val="292E1598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34806"/>
    <w:multiLevelType w:val="hybridMultilevel"/>
    <w:tmpl w:val="46B61E30"/>
    <w:lvl w:ilvl="0" w:tplc="444A29E8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262F0"/>
    <w:multiLevelType w:val="hybridMultilevel"/>
    <w:tmpl w:val="F6D010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FD632E7"/>
    <w:multiLevelType w:val="hybridMultilevel"/>
    <w:tmpl w:val="C18491FE"/>
    <w:lvl w:ilvl="0" w:tplc="5F12ADB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7F07F0"/>
    <w:multiLevelType w:val="hybridMultilevel"/>
    <w:tmpl w:val="EF6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00F0F"/>
    <w:multiLevelType w:val="hybridMultilevel"/>
    <w:tmpl w:val="CD28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54CEF"/>
    <w:multiLevelType w:val="hybridMultilevel"/>
    <w:tmpl w:val="6FAEE7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E4A442F"/>
    <w:multiLevelType w:val="hybridMultilevel"/>
    <w:tmpl w:val="EE72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CB01B6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A4764"/>
    <w:multiLevelType w:val="hybridMultilevel"/>
    <w:tmpl w:val="EF9826F0"/>
    <w:lvl w:ilvl="0" w:tplc="60D2DDB4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6D0272E"/>
    <w:multiLevelType w:val="hybridMultilevel"/>
    <w:tmpl w:val="87E4A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415A3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C2AE0"/>
    <w:multiLevelType w:val="hybridMultilevel"/>
    <w:tmpl w:val="2A0468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22742A3"/>
    <w:multiLevelType w:val="hybridMultilevel"/>
    <w:tmpl w:val="6A1E81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A033571"/>
    <w:multiLevelType w:val="hybridMultilevel"/>
    <w:tmpl w:val="6D560ECC"/>
    <w:lvl w:ilvl="0" w:tplc="F33AA0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ED23AA8"/>
    <w:multiLevelType w:val="hybridMultilevel"/>
    <w:tmpl w:val="F3FC9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3B746F"/>
    <w:multiLevelType w:val="hybridMultilevel"/>
    <w:tmpl w:val="46B61E30"/>
    <w:lvl w:ilvl="0" w:tplc="444A29E8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E4BB1"/>
    <w:multiLevelType w:val="hybridMultilevel"/>
    <w:tmpl w:val="14A423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7E84630C"/>
    <w:multiLevelType w:val="multilevel"/>
    <w:tmpl w:val="F858FEE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2160"/>
      </w:pPr>
      <w:rPr>
        <w:rFonts w:hint="default"/>
      </w:rPr>
    </w:lvl>
  </w:abstractNum>
  <w:abstractNum w:abstractNumId="22">
    <w:nsid w:val="7EF70F17"/>
    <w:multiLevelType w:val="hybridMultilevel"/>
    <w:tmpl w:val="B9EAFB8E"/>
    <w:lvl w:ilvl="0" w:tplc="1DC8062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22"/>
  </w:num>
  <w:num w:numId="5">
    <w:abstractNumId w:val="2"/>
  </w:num>
  <w:num w:numId="6">
    <w:abstractNumId w:val="12"/>
  </w:num>
  <w:num w:numId="7">
    <w:abstractNumId w:val="6"/>
  </w:num>
  <w:num w:numId="8">
    <w:abstractNumId w:val="5"/>
  </w:num>
  <w:num w:numId="9">
    <w:abstractNumId w:val="13"/>
  </w:num>
  <w:num w:numId="10">
    <w:abstractNumId w:val="20"/>
  </w:num>
  <w:num w:numId="11">
    <w:abstractNumId w:val="10"/>
  </w:num>
  <w:num w:numId="12">
    <w:abstractNumId w:val="15"/>
  </w:num>
  <w:num w:numId="13">
    <w:abstractNumId w:val="18"/>
  </w:num>
  <w:num w:numId="14">
    <w:abstractNumId w:val="16"/>
  </w:num>
  <w:num w:numId="15">
    <w:abstractNumId w:val="9"/>
  </w:num>
  <w:num w:numId="16">
    <w:abstractNumId w:val="8"/>
  </w:num>
  <w:num w:numId="17">
    <w:abstractNumId w:val="11"/>
  </w:num>
  <w:num w:numId="18">
    <w:abstractNumId w:val="7"/>
  </w:num>
  <w:num w:numId="19">
    <w:abstractNumId w:val="3"/>
  </w:num>
  <w:num w:numId="20">
    <w:abstractNumId w:val="14"/>
  </w:num>
  <w:num w:numId="21">
    <w:abstractNumId w:val="19"/>
  </w:num>
  <w:num w:numId="22">
    <w:abstractNumId w:val="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2538"/>
    <w:rsid w:val="00006DBB"/>
    <w:rsid w:val="00016738"/>
    <w:rsid w:val="0002258E"/>
    <w:rsid w:val="0002778C"/>
    <w:rsid w:val="0003369F"/>
    <w:rsid w:val="000368CE"/>
    <w:rsid w:val="00037945"/>
    <w:rsid w:val="00037991"/>
    <w:rsid w:val="0004073A"/>
    <w:rsid w:val="00042C3C"/>
    <w:rsid w:val="00047060"/>
    <w:rsid w:val="00051DA0"/>
    <w:rsid w:val="00066F0D"/>
    <w:rsid w:val="0006727A"/>
    <w:rsid w:val="00072A26"/>
    <w:rsid w:val="00077011"/>
    <w:rsid w:val="00087BDE"/>
    <w:rsid w:val="000901FB"/>
    <w:rsid w:val="000968C5"/>
    <w:rsid w:val="000A36F6"/>
    <w:rsid w:val="000A3A83"/>
    <w:rsid w:val="000A5977"/>
    <w:rsid w:val="000B50DA"/>
    <w:rsid w:val="000C4A89"/>
    <w:rsid w:val="000C6050"/>
    <w:rsid w:val="000D19E9"/>
    <w:rsid w:val="000D2E82"/>
    <w:rsid w:val="000E4987"/>
    <w:rsid w:val="000E553A"/>
    <w:rsid w:val="000F1566"/>
    <w:rsid w:val="000F3B15"/>
    <w:rsid w:val="00115584"/>
    <w:rsid w:val="00134C1E"/>
    <w:rsid w:val="00134CD2"/>
    <w:rsid w:val="00137AF5"/>
    <w:rsid w:val="00141010"/>
    <w:rsid w:val="00144C01"/>
    <w:rsid w:val="00147314"/>
    <w:rsid w:val="00156F87"/>
    <w:rsid w:val="00157FAC"/>
    <w:rsid w:val="00161DB4"/>
    <w:rsid w:val="00171C3F"/>
    <w:rsid w:val="00180DD6"/>
    <w:rsid w:val="00184479"/>
    <w:rsid w:val="00187C15"/>
    <w:rsid w:val="00190DF7"/>
    <w:rsid w:val="001A63F1"/>
    <w:rsid w:val="001B4828"/>
    <w:rsid w:val="001C039B"/>
    <w:rsid w:val="001C1360"/>
    <w:rsid w:val="001C3660"/>
    <w:rsid w:val="001C6C02"/>
    <w:rsid w:val="001D2EC5"/>
    <w:rsid w:val="001E2B80"/>
    <w:rsid w:val="001E50C5"/>
    <w:rsid w:val="001F2BF6"/>
    <w:rsid w:val="00200460"/>
    <w:rsid w:val="00204047"/>
    <w:rsid w:val="00204289"/>
    <w:rsid w:val="00227E4F"/>
    <w:rsid w:val="00230EA1"/>
    <w:rsid w:val="0024042F"/>
    <w:rsid w:val="00243155"/>
    <w:rsid w:val="00252C57"/>
    <w:rsid w:val="00256606"/>
    <w:rsid w:val="00257C08"/>
    <w:rsid w:val="0028258E"/>
    <w:rsid w:val="002916BB"/>
    <w:rsid w:val="0029235B"/>
    <w:rsid w:val="00296050"/>
    <w:rsid w:val="002A0B24"/>
    <w:rsid w:val="002A45F1"/>
    <w:rsid w:val="002B0A1C"/>
    <w:rsid w:val="002B2CC3"/>
    <w:rsid w:val="002C5492"/>
    <w:rsid w:val="002C6AD8"/>
    <w:rsid w:val="002D6E1E"/>
    <w:rsid w:val="002D7C26"/>
    <w:rsid w:val="00300232"/>
    <w:rsid w:val="0030068C"/>
    <w:rsid w:val="003062AB"/>
    <w:rsid w:val="00307357"/>
    <w:rsid w:val="00311EA6"/>
    <w:rsid w:val="00312692"/>
    <w:rsid w:val="00314F53"/>
    <w:rsid w:val="0033578F"/>
    <w:rsid w:val="003360C2"/>
    <w:rsid w:val="00341F42"/>
    <w:rsid w:val="003669D2"/>
    <w:rsid w:val="003A5EF8"/>
    <w:rsid w:val="003B0DFC"/>
    <w:rsid w:val="003B5ED2"/>
    <w:rsid w:val="003B635E"/>
    <w:rsid w:val="003D2A4C"/>
    <w:rsid w:val="003D641A"/>
    <w:rsid w:val="003D74AD"/>
    <w:rsid w:val="003E7D47"/>
    <w:rsid w:val="003F36F6"/>
    <w:rsid w:val="003F555E"/>
    <w:rsid w:val="003F6BFA"/>
    <w:rsid w:val="004014A4"/>
    <w:rsid w:val="004072D0"/>
    <w:rsid w:val="00407E85"/>
    <w:rsid w:val="00412F28"/>
    <w:rsid w:val="004166DF"/>
    <w:rsid w:val="00416ED5"/>
    <w:rsid w:val="004238C3"/>
    <w:rsid w:val="00423B24"/>
    <w:rsid w:val="0042686D"/>
    <w:rsid w:val="004278B1"/>
    <w:rsid w:val="00430E4C"/>
    <w:rsid w:val="00433558"/>
    <w:rsid w:val="0043590A"/>
    <w:rsid w:val="00435C15"/>
    <w:rsid w:val="00454570"/>
    <w:rsid w:val="00463976"/>
    <w:rsid w:val="0047491F"/>
    <w:rsid w:val="004851F3"/>
    <w:rsid w:val="004939CF"/>
    <w:rsid w:val="00496E7A"/>
    <w:rsid w:val="004A25FC"/>
    <w:rsid w:val="004B1BE6"/>
    <w:rsid w:val="004E1DCC"/>
    <w:rsid w:val="004F1D72"/>
    <w:rsid w:val="004F4CCD"/>
    <w:rsid w:val="005064FF"/>
    <w:rsid w:val="005068F3"/>
    <w:rsid w:val="00522B18"/>
    <w:rsid w:val="00524EC0"/>
    <w:rsid w:val="00525F2F"/>
    <w:rsid w:val="0052669D"/>
    <w:rsid w:val="005314D0"/>
    <w:rsid w:val="00537153"/>
    <w:rsid w:val="0054223E"/>
    <w:rsid w:val="005567DE"/>
    <w:rsid w:val="00564B67"/>
    <w:rsid w:val="005753AC"/>
    <w:rsid w:val="0058456E"/>
    <w:rsid w:val="005A1A71"/>
    <w:rsid w:val="005A1F95"/>
    <w:rsid w:val="005D3635"/>
    <w:rsid w:val="005E3121"/>
    <w:rsid w:val="00610182"/>
    <w:rsid w:val="00613351"/>
    <w:rsid w:val="00616529"/>
    <w:rsid w:val="0062491A"/>
    <w:rsid w:val="00624D4B"/>
    <w:rsid w:val="0064778E"/>
    <w:rsid w:val="00647B29"/>
    <w:rsid w:val="00650FD4"/>
    <w:rsid w:val="006648B3"/>
    <w:rsid w:val="00664B02"/>
    <w:rsid w:val="0066750A"/>
    <w:rsid w:val="00667688"/>
    <w:rsid w:val="00673AFE"/>
    <w:rsid w:val="00673BDF"/>
    <w:rsid w:val="006866B0"/>
    <w:rsid w:val="006A4A72"/>
    <w:rsid w:val="006B2CBB"/>
    <w:rsid w:val="006B694C"/>
    <w:rsid w:val="006C0E0F"/>
    <w:rsid w:val="006C5618"/>
    <w:rsid w:val="006C7A1E"/>
    <w:rsid w:val="006D06CC"/>
    <w:rsid w:val="006D6697"/>
    <w:rsid w:val="006F2048"/>
    <w:rsid w:val="006F356A"/>
    <w:rsid w:val="006F592A"/>
    <w:rsid w:val="00700A23"/>
    <w:rsid w:val="00716139"/>
    <w:rsid w:val="007219F0"/>
    <w:rsid w:val="0072291C"/>
    <w:rsid w:val="007233B4"/>
    <w:rsid w:val="00726AE7"/>
    <w:rsid w:val="00732A69"/>
    <w:rsid w:val="0074005D"/>
    <w:rsid w:val="007514DC"/>
    <w:rsid w:val="00755260"/>
    <w:rsid w:val="007574E6"/>
    <w:rsid w:val="00762976"/>
    <w:rsid w:val="00763D89"/>
    <w:rsid w:val="00771E7D"/>
    <w:rsid w:val="0077321D"/>
    <w:rsid w:val="00776808"/>
    <w:rsid w:val="0078225E"/>
    <w:rsid w:val="007838E0"/>
    <w:rsid w:val="007871D8"/>
    <w:rsid w:val="00793B05"/>
    <w:rsid w:val="00794F80"/>
    <w:rsid w:val="00797D31"/>
    <w:rsid w:val="007A41F4"/>
    <w:rsid w:val="007B20C0"/>
    <w:rsid w:val="007C49D6"/>
    <w:rsid w:val="007C5C2E"/>
    <w:rsid w:val="007C7543"/>
    <w:rsid w:val="007D2646"/>
    <w:rsid w:val="007E4670"/>
    <w:rsid w:val="00802549"/>
    <w:rsid w:val="00820F42"/>
    <w:rsid w:val="00827F02"/>
    <w:rsid w:val="008335BD"/>
    <w:rsid w:val="008357F7"/>
    <w:rsid w:val="00840AE5"/>
    <w:rsid w:val="0085470B"/>
    <w:rsid w:val="00860262"/>
    <w:rsid w:val="00880E40"/>
    <w:rsid w:val="00887035"/>
    <w:rsid w:val="00891565"/>
    <w:rsid w:val="008919BF"/>
    <w:rsid w:val="00892DB5"/>
    <w:rsid w:val="008A766D"/>
    <w:rsid w:val="008B1A8D"/>
    <w:rsid w:val="008B6268"/>
    <w:rsid w:val="008B7382"/>
    <w:rsid w:val="008C6FB5"/>
    <w:rsid w:val="008E2898"/>
    <w:rsid w:val="00901273"/>
    <w:rsid w:val="009048A1"/>
    <w:rsid w:val="00912307"/>
    <w:rsid w:val="009224A2"/>
    <w:rsid w:val="00935CFB"/>
    <w:rsid w:val="00936285"/>
    <w:rsid w:val="00945FFC"/>
    <w:rsid w:val="00952784"/>
    <w:rsid w:val="00962BE8"/>
    <w:rsid w:val="00963F1D"/>
    <w:rsid w:val="00983402"/>
    <w:rsid w:val="00983BBE"/>
    <w:rsid w:val="00983F18"/>
    <w:rsid w:val="009A43BA"/>
    <w:rsid w:val="009A4974"/>
    <w:rsid w:val="009A4B5D"/>
    <w:rsid w:val="009A5BB9"/>
    <w:rsid w:val="009B2B5C"/>
    <w:rsid w:val="009B3077"/>
    <w:rsid w:val="009B5BCD"/>
    <w:rsid w:val="009C4423"/>
    <w:rsid w:val="009C79FB"/>
    <w:rsid w:val="009E2456"/>
    <w:rsid w:val="009F4A96"/>
    <w:rsid w:val="009F537F"/>
    <w:rsid w:val="00A045A1"/>
    <w:rsid w:val="00A079F4"/>
    <w:rsid w:val="00A17984"/>
    <w:rsid w:val="00A2177B"/>
    <w:rsid w:val="00A264EE"/>
    <w:rsid w:val="00A26D77"/>
    <w:rsid w:val="00A36129"/>
    <w:rsid w:val="00A44C9D"/>
    <w:rsid w:val="00A509F2"/>
    <w:rsid w:val="00A5613D"/>
    <w:rsid w:val="00A57815"/>
    <w:rsid w:val="00A5793E"/>
    <w:rsid w:val="00A6092A"/>
    <w:rsid w:val="00A71F0C"/>
    <w:rsid w:val="00A762C9"/>
    <w:rsid w:val="00A806A8"/>
    <w:rsid w:val="00A86F4B"/>
    <w:rsid w:val="00AA34ED"/>
    <w:rsid w:val="00AB24F1"/>
    <w:rsid w:val="00AB7B84"/>
    <w:rsid w:val="00AC57C3"/>
    <w:rsid w:val="00AC7D9C"/>
    <w:rsid w:val="00AD4FCA"/>
    <w:rsid w:val="00AD694F"/>
    <w:rsid w:val="00AD7B68"/>
    <w:rsid w:val="00AE1887"/>
    <w:rsid w:val="00AE633C"/>
    <w:rsid w:val="00AE6D8F"/>
    <w:rsid w:val="00B01D8B"/>
    <w:rsid w:val="00B035AA"/>
    <w:rsid w:val="00B06E33"/>
    <w:rsid w:val="00B076BC"/>
    <w:rsid w:val="00B24A93"/>
    <w:rsid w:val="00B332E8"/>
    <w:rsid w:val="00B46101"/>
    <w:rsid w:val="00B54E66"/>
    <w:rsid w:val="00B67BB0"/>
    <w:rsid w:val="00B73AA8"/>
    <w:rsid w:val="00B765BE"/>
    <w:rsid w:val="00B92305"/>
    <w:rsid w:val="00B92B46"/>
    <w:rsid w:val="00BA057A"/>
    <w:rsid w:val="00BB3EA3"/>
    <w:rsid w:val="00BC7C6C"/>
    <w:rsid w:val="00BD2538"/>
    <w:rsid w:val="00BD2F9C"/>
    <w:rsid w:val="00BE4863"/>
    <w:rsid w:val="00BF2C52"/>
    <w:rsid w:val="00BF62EC"/>
    <w:rsid w:val="00C0011C"/>
    <w:rsid w:val="00C01488"/>
    <w:rsid w:val="00C07A84"/>
    <w:rsid w:val="00C104C8"/>
    <w:rsid w:val="00C10E9A"/>
    <w:rsid w:val="00C15E72"/>
    <w:rsid w:val="00C23929"/>
    <w:rsid w:val="00C42D62"/>
    <w:rsid w:val="00C47682"/>
    <w:rsid w:val="00C55C87"/>
    <w:rsid w:val="00C6648E"/>
    <w:rsid w:val="00C73E52"/>
    <w:rsid w:val="00CA3074"/>
    <w:rsid w:val="00CA30D8"/>
    <w:rsid w:val="00CA41CB"/>
    <w:rsid w:val="00CA5D27"/>
    <w:rsid w:val="00CC4AB0"/>
    <w:rsid w:val="00CC5131"/>
    <w:rsid w:val="00CD3BEE"/>
    <w:rsid w:val="00CD667A"/>
    <w:rsid w:val="00CD6CFC"/>
    <w:rsid w:val="00CF514E"/>
    <w:rsid w:val="00D00E9A"/>
    <w:rsid w:val="00D039C4"/>
    <w:rsid w:val="00D1214F"/>
    <w:rsid w:val="00D15895"/>
    <w:rsid w:val="00D22999"/>
    <w:rsid w:val="00D55B1F"/>
    <w:rsid w:val="00D6072E"/>
    <w:rsid w:val="00D74BAE"/>
    <w:rsid w:val="00D76278"/>
    <w:rsid w:val="00D92D83"/>
    <w:rsid w:val="00DA0897"/>
    <w:rsid w:val="00DA2440"/>
    <w:rsid w:val="00DA64DA"/>
    <w:rsid w:val="00DB1B0B"/>
    <w:rsid w:val="00DB27CE"/>
    <w:rsid w:val="00DC0B9D"/>
    <w:rsid w:val="00DE1347"/>
    <w:rsid w:val="00DE47B6"/>
    <w:rsid w:val="00E041FE"/>
    <w:rsid w:val="00E13C07"/>
    <w:rsid w:val="00E14843"/>
    <w:rsid w:val="00E169FD"/>
    <w:rsid w:val="00E23AA1"/>
    <w:rsid w:val="00E4111C"/>
    <w:rsid w:val="00E4202A"/>
    <w:rsid w:val="00E44849"/>
    <w:rsid w:val="00E47AC4"/>
    <w:rsid w:val="00E50000"/>
    <w:rsid w:val="00E521D1"/>
    <w:rsid w:val="00E65B5D"/>
    <w:rsid w:val="00E87B18"/>
    <w:rsid w:val="00E963C4"/>
    <w:rsid w:val="00E97DF9"/>
    <w:rsid w:val="00EA0725"/>
    <w:rsid w:val="00ED1C21"/>
    <w:rsid w:val="00EF204D"/>
    <w:rsid w:val="00EF38B1"/>
    <w:rsid w:val="00F039DB"/>
    <w:rsid w:val="00F176AC"/>
    <w:rsid w:val="00F263EA"/>
    <w:rsid w:val="00F33011"/>
    <w:rsid w:val="00F33319"/>
    <w:rsid w:val="00F61B1C"/>
    <w:rsid w:val="00F73A92"/>
    <w:rsid w:val="00F73FE7"/>
    <w:rsid w:val="00F87466"/>
    <w:rsid w:val="00F93CBD"/>
    <w:rsid w:val="00F95513"/>
    <w:rsid w:val="00FA533E"/>
    <w:rsid w:val="00FA6484"/>
    <w:rsid w:val="00FC75FA"/>
    <w:rsid w:val="00FD1E4F"/>
    <w:rsid w:val="00FD384A"/>
    <w:rsid w:val="00FE19DE"/>
    <w:rsid w:val="00FF3A9F"/>
    <w:rsid w:val="00FF5CB3"/>
    <w:rsid w:val="00FF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CA"/>
  </w:style>
  <w:style w:type="paragraph" w:styleId="1">
    <w:name w:val="heading 1"/>
    <w:basedOn w:val="a"/>
    <w:next w:val="a"/>
    <w:link w:val="10"/>
    <w:qFormat/>
    <w:rsid w:val="0006727A"/>
    <w:pPr>
      <w:keepNext/>
      <w:spacing w:after="0" w:line="240" w:lineRule="auto"/>
      <w:ind w:left="-280" w:right="-766" w:firstLine="560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06727A"/>
    <w:pPr>
      <w:keepNext/>
      <w:spacing w:after="0" w:line="240" w:lineRule="auto"/>
      <w:ind w:left="4140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0672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7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3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C605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5845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845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6727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06727A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06727A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Indent 2"/>
    <w:basedOn w:val="a"/>
    <w:link w:val="22"/>
    <w:rsid w:val="0006727A"/>
    <w:pPr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06727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06727A"/>
    <w:pPr>
      <w:spacing w:after="0" w:line="240" w:lineRule="auto"/>
      <w:ind w:left="41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06727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067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9">
    <w:name w:val="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a">
    <w:name w:val="Таблицы (моноширинный)"/>
    <w:basedOn w:val="a"/>
    <w:next w:val="a"/>
    <w:rsid w:val="000672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0672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6727A"/>
    <w:rPr>
      <w:rFonts w:ascii="Times New Roman" w:eastAsia="Times New Roman" w:hAnsi="Times New Roman" w:cs="Times New Roman"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0672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d">
    <w:name w:val="Strong"/>
    <w:qFormat/>
    <w:rsid w:val="0006727A"/>
    <w:rPr>
      <w:b/>
      <w:bCs/>
    </w:rPr>
  </w:style>
  <w:style w:type="character" w:styleId="ae">
    <w:name w:val="Hyperlink"/>
    <w:uiPriority w:val="99"/>
    <w:unhideWhenUsed/>
    <w:rsid w:val="0006727A"/>
    <w:rPr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06727A"/>
    <w:pPr>
      <w:suppressAutoHyphens/>
      <w:spacing w:after="0" w:line="240" w:lineRule="auto"/>
      <w:ind w:left="7797" w:hanging="723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-11">
    <w:name w:val="Светлый список - Акцент 11"/>
    <w:basedOn w:val="a1"/>
    <w:uiPriority w:val="61"/>
    <w:rsid w:val="000672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0">
    <w:name w:val="header"/>
    <w:basedOn w:val="a"/>
    <w:link w:val="af1"/>
    <w:uiPriority w:val="99"/>
    <w:unhideWhenUsed/>
    <w:rsid w:val="0006727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06727A"/>
    <w:rPr>
      <w:rFonts w:ascii="Calibri" w:eastAsia="Calibri" w:hAnsi="Calibri" w:cs="Times New Roman"/>
      <w:lang w:eastAsia="en-US"/>
    </w:rPr>
  </w:style>
  <w:style w:type="paragraph" w:styleId="af2">
    <w:name w:val="footer"/>
    <w:basedOn w:val="a"/>
    <w:link w:val="af3"/>
    <w:uiPriority w:val="99"/>
    <w:unhideWhenUsed/>
    <w:rsid w:val="0006727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06727A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F15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4F1D7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F567-6317-4340-97AF-C98F8DF4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4</cp:revision>
  <cp:lastPrinted>2026-01-19T09:09:00Z</cp:lastPrinted>
  <dcterms:created xsi:type="dcterms:W3CDTF">2026-01-19T09:11:00Z</dcterms:created>
  <dcterms:modified xsi:type="dcterms:W3CDTF">2026-01-23T07:17:00Z</dcterms:modified>
</cp:coreProperties>
</file>