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A4" w:rsidRDefault="007155A4" w:rsidP="007155A4">
      <w:pPr>
        <w:ind w:left="5664" w:firstLine="708"/>
        <w:jc w:val="both"/>
      </w:pPr>
      <w:bookmarkStart w:id="0" w:name="_Toc47964042"/>
      <w:bookmarkStart w:id="1" w:name="_Toc47969330"/>
      <w:bookmarkStart w:id="2" w:name="_Toc55215522"/>
      <w:bookmarkStart w:id="3" w:name="Введение"/>
      <w:r>
        <w:t>УТВЕРЖДЕНЫ</w:t>
      </w:r>
    </w:p>
    <w:p w:rsidR="007155A4" w:rsidRDefault="007155A4" w:rsidP="007155A4">
      <w:pPr>
        <w:ind w:firstLine="708"/>
        <w:jc w:val="both"/>
      </w:pPr>
      <w:r>
        <w:tab/>
      </w:r>
      <w:r>
        <w:tab/>
      </w:r>
      <w:r>
        <w:tab/>
      </w:r>
      <w:r>
        <w:tab/>
      </w:r>
      <w:r>
        <w:tab/>
      </w:r>
      <w:r>
        <w:tab/>
      </w:r>
      <w:r>
        <w:tab/>
        <w:t>Решением Представительного</w:t>
      </w:r>
    </w:p>
    <w:p w:rsidR="007155A4" w:rsidRDefault="007155A4" w:rsidP="007155A4">
      <w:pPr>
        <w:ind w:left="4956" w:firstLine="708"/>
        <w:jc w:val="both"/>
      </w:pPr>
      <w:r>
        <w:t xml:space="preserve">Собрания Железногорского района </w:t>
      </w:r>
    </w:p>
    <w:p w:rsidR="007155A4" w:rsidRDefault="007155A4" w:rsidP="007155A4">
      <w:pPr>
        <w:ind w:left="4956" w:firstLine="708"/>
        <w:jc w:val="both"/>
      </w:pPr>
      <w:r>
        <w:t xml:space="preserve">Курской области </w:t>
      </w:r>
    </w:p>
    <w:p w:rsidR="007155A4" w:rsidRDefault="007155A4" w:rsidP="007155A4">
      <w:pPr>
        <w:ind w:left="4956" w:firstLine="708"/>
        <w:jc w:val="both"/>
      </w:pPr>
      <w:r>
        <w:t>от 30.06.2022 № 57-4-РС</w:t>
      </w:r>
    </w:p>
    <w:p w:rsidR="007155A4" w:rsidRDefault="007155A4" w:rsidP="007155A4">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AB070B">
        <w:rPr>
          <w:rFonts w:ascii="Times New Roman" w:hAnsi="Times New Roman"/>
          <w:i w:val="0"/>
          <w:caps/>
          <w:color w:val="000000" w:themeColor="text1"/>
          <w:sz w:val="32"/>
          <w:szCs w:val="32"/>
        </w:rPr>
        <w:t>ЛИНЕЦКИЙ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AB070B">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AB070B">
              <w:rPr>
                <w:b/>
                <w:sz w:val="20"/>
                <w:szCs w:val="20"/>
              </w:rPr>
              <w:t>Линецкий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AB070B">
              <w:rPr>
                <w:b/>
                <w:sz w:val="20"/>
                <w:szCs w:val="20"/>
              </w:rPr>
              <w:t>Линецкий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AB070B">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AB070B">
              <w:rPr>
                <w:b/>
                <w:sz w:val="20"/>
                <w:szCs w:val="20"/>
              </w:rPr>
              <w:t>ЛИНЕЦКИЙ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17101C" w:rsidRPr="0017101C">
              <w:rPr>
                <w:b/>
                <w:sz w:val="20"/>
                <w:szCs w:val="20"/>
              </w:rPr>
              <w:t>Линецкий</w:t>
            </w:r>
            <w:r w:rsidR="00C563A3" w:rsidRPr="0017101C">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AB070B">
              <w:rPr>
                <w:b/>
                <w:sz w:val="20"/>
                <w:szCs w:val="20"/>
              </w:rPr>
              <w:t>ЛИНЕЦКИЙ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97556C" w:rsidRPr="0097556C">
        <w:rPr>
          <w:sz w:val="28"/>
          <w:szCs w:val="28"/>
        </w:rPr>
        <w:t>Линецкий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17101C" w:rsidRPr="0017101C">
        <w:rPr>
          <w:sz w:val="28"/>
          <w:szCs w:val="28"/>
        </w:rPr>
        <w:t>Линецкий</w:t>
      </w:r>
      <w:r w:rsidR="004C3DF5" w:rsidRPr="0017101C">
        <w:rPr>
          <w:color w:val="000000" w:themeColor="text1"/>
          <w:sz w:val="28"/>
          <w:szCs w:val="28"/>
        </w:rPr>
        <w:t xml:space="preserve"> </w:t>
      </w:r>
      <w:r w:rsidR="004C3DF5" w:rsidRPr="004C3DF5">
        <w:rPr>
          <w:color w:val="000000" w:themeColor="text1"/>
          <w:sz w:val="28"/>
          <w:szCs w:val="28"/>
        </w:rPr>
        <w:t>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17101C" w:rsidRPr="0017101C">
        <w:rPr>
          <w:rFonts w:ascii="Times New Roman" w:hAnsi="Times New Roman"/>
          <w:sz w:val="28"/>
          <w:szCs w:val="28"/>
        </w:rPr>
        <w:t>Линецкий</w:t>
      </w:r>
      <w:r w:rsidR="004C3DF5" w:rsidRPr="0017101C">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17101C" w:rsidRPr="0017101C">
        <w:rPr>
          <w:rFonts w:ascii="Times New Roman" w:hAnsi="Times New Roman"/>
          <w:sz w:val="28"/>
          <w:szCs w:val="28"/>
        </w:rPr>
        <w:t>Линецкий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17101C" w:rsidRPr="0017101C">
        <w:rPr>
          <w:rFonts w:ascii="Times New Roman" w:hAnsi="Times New Roman"/>
          <w:sz w:val="28"/>
          <w:szCs w:val="28"/>
        </w:rPr>
        <w:t>Линецк</w:t>
      </w:r>
      <w:r w:rsidR="0017101C">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17101C" w:rsidRPr="0017101C">
        <w:rPr>
          <w:b/>
          <w:sz w:val="28"/>
          <w:szCs w:val="28"/>
        </w:rPr>
        <w:t>Линецкий</w:t>
      </w:r>
      <w:r w:rsidR="0017101C" w:rsidRPr="0017101C">
        <w:rPr>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17101C" w:rsidRPr="0017101C">
        <w:rPr>
          <w:b/>
          <w:sz w:val="28"/>
          <w:szCs w:val="28"/>
        </w:rPr>
        <w:t>Линецкий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17101C" w:rsidRPr="0017101C">
        <w:rPr>
          <w:sz w:val="28"/>
          <w:szCs w:val="28"/>
        </w:rPr>
        <w:t>Линецк</w:t>
      </w:r>
      <w:r w:rsidR="0017101C">
        <w:rPr>
          <w:sz w:val="28"/>
          <w:szCs w:val="28"/>
        </w:rPr>
        <w:t>ого</w:t>
      </w:r>
      <w:r w:rsidR="0017101C" w:rsidRPr="0017101C">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1843"/>
        <w:gridCol w:w="1701"/>
        <w:gridCol w:w="1418"/>
        <w:gridCol w:w="1701"/>
      </w:tblGrid>
      <w:tr w:rsidR="0017101C" w:rsidRPr="00B8460F" w:rsidTr="0017101C">
        <w:trPr>
          <w:trHeight w:hRule="exact" w:val="328"/>
          <w:jc w:val="center"/>
        </w:trPr>
        <w:tc>
          <w:tcPr>
            <w:tcW w:w="709" w:type="dxa"/>
            <w:vMerge w:val="restart"/>
            <w:shd w:val="clear" w:color="auto" w:fill="FFFFFF"/>
            <w:vAlign w:val="center"/>
          </w:tcPr>
          <w:p w:rsidR="0017101C" w:rsidRPr="00490D3C" w:rsidRDefault="0017101C" w:rsidP="00490D3C">
            <w:pPr>
              <w:pStyle w:val="a3"/>
              <w:widowControl w:val="0"/>
              <w:jc w:val="center"/>
              <w:rPr>
                <w:sz w:val="24"/>
                <w:szCs w:val="24"/>
              </w:rPr>
            </w:pPr>
            <w:r w:rsidRPr="00490D3C">
              <w:rPr>
                <w:rStyle w:val="afffc"/>
                <w:color w:val="000000"/>
                <w:sz w:val="24"/>
                <w:szCs w:val="24"/>
              </w:rPr>
              <w:t>№</w:t>
            </w:r>
          </w:p>
          <w:p w:rsidR="0017101C" w:rsidRPr="00490D3C" w:rsidRDefault="0017101C" w:rsidP="00490D3C">
            <w:pPr>
              <w:pStyle w:val="a3"/>
              <w:widowControl w:val="0"/>
              <w:jc w:val="center"/>
              <w:rPr>
                <w:sz w:val="24"/>
                <w:szCs w:val="24"/>
              </w:rPr>
            </w:pPr>
            <w:r w:rsidRPr="00490D3C">
              <w:rPr>
                <w:rStyle w:val="afffc"/>
                <w:color w:val="000000"/>
                <w:sz w:val="24"/>
                <w:szCs w:val="24"/>
              </w:rPr>
              <w:t>п/п</w:t>
            </w:r>
          </w:p>
        </w:tc>
        <w:tc>
          <w:tcPr>
            <w:tcW w:w="2268" w:type="dxa"/>
            <w:vMerge w:val="restart"/>
            <w:shd w:val="clear" w:color="auto" w:fill="FFFFFF"/>
            <w:vAlign w:val="center"/>
          </w:tcPr>
          <w:p w:rsidR="0017101C" w:rsidRPr="00490D3C" w:rsidRDefault="0017101C" w:rsidP="00490D3C">
            <w:pPr>
              <w:pStyle w:val="a3"/>
              <w:widowControl w:val="0"/>
              <w:jc w:val="center"/>
              <w:rPr>
                <w:sz w:val="24"/>
                <w:szCs w:val="24"/>
              </w:rPr>
            </w:pPr>
            <w:r w:rsidRPr="00490D3C">
              <w:rPr>
                <w:rStyle w:val="afffc"/>
                <w:color w:val="000000"/>
                <w:sz w:val="24"/>
                <w:szCs w:val="24"/>
              </w:rPr>
              <w:t>Наименование населенного пункта</w:t>
            </w:r>
          </w:p>
        </w:tc>
        <w:tc>
          <w:tcPr>
            <w:tcW w:w="3544" w:type="dxa"/>
            <w:gridSpan w:val="2"/>
            <w:shd w:val="clear" w:color="auto" w:fill="FFFFFF"/>
            <w:vAlign w:val="center"/>
          </w:tcPr>
          <w:p w:rsidR="0017101C" w:rsidRPr="00490D3C" w:rsidRDefault="0017101C" w:rsidP="00490D3C">
            <w:pPr>
              <w:pStyle w:val="a3"/>
              <w:widowControl w:val="0"/>
              <w:jc w:val="center"/>
              <w:rPr>
                <w:sz w:val="24"/>
                <w:szCs w:val="24"/>
              </w:rPr>
            </w:pPr>
            <w:r w:rsidRPr="00490D3C">
              <w:rPr>
                <w:rStyle w:val="afffc"/>
                <w:color w:val="000000"/>
                <w:sz w:val="24"/>
                <w:szCs w:val="24"/>
              </w:rPr>
              <w:t>Удаленность (км.)</w:t>
            </w:r>
          </w:p>
        </w:tc>
        <w:tc>
          <w:tcPr>
            <w:tcW w:w="1418" w:type="dxa"/>
            <w:vMerge w:val="restart"/>
            <w:shd w:val="clear" w:color="auto" w:fill="FFFFFF"/>
            <w:vAlign w:val="center"/>
          </w:tcPr>
          <w:p w:rsidR="0017101C" w:rsidRPr="00490D3C" w:rsidRDefault="0017101C" w:rsidP="00490D3C">
            <w:pPr>
              <w:pStyle w:val="a3"/>
              <w:widowControl w:val="0"/>
              <w:jc w:val="center"/>
              <w:rPr>
                <w:sz w:val="24"/>
                <w:szCs w:val="24"/>
              </w:rPr>
            </w:pPr>
            <w:r w:rsidRPr="00490D3C">
              <w:rPr>
                <w:rStyle w:val="afffc"/>
                <w:color w:val="000000"/>
                <w:sz w:val="24"/>
                <w:szCs w:val="24"/>
              </w:rPr>
              <w:t>Число</w:t>
            </w:r>
          </w:p>
          <w:p w:rsidR="0017101C" w:rsidRPr="00490D3C" w:rsidRDefault="0017101C" w:rsidP="00490D3C">
            <w:pPr>
              <w:pStyle w:val="a3"/>
              <w:widowControl w:val="0"/>
              <w:jc w:val="center"/>
              <w:rPr>
                <w:sz w:val="24"/>
                <w:szCs w:val="24"/>
              </w:rPr>
            </w:pPr>
            <w:r w:rsidRPr="00490D3C">
              <w:rPr>
                <w:rStyle w:val="afffc"/>
                <w:color w:val="000000"/>
                <w:sz w:val="24"/>
                <w:szCs w:val="24"/>
              </w:rPr>
              <w:t>дворов</w:t>
            </w:r>
          </w:p>
        </w:tc>
        <w:tc>
          <w:tcPr>
            <w:tcW w:w="1701" w:type="dxa"/>
            <w:vMerge w:val="restart"/>
            <w:shd w:val="clear" w:color="auto" w:fill="FFFFFF"/>
            <w:vAlign w:val="center"/>
          </w:tcPr>
          <w:p w:rsidR="0017101C" w:rsidRPr="00490D3C" w:rsidRDefault="0017101C" w:rsidP="00490D3C">
            <w:pPr>
              <w:pStyle w:val="a3"/>
              <w:widowControl w:val="0"/>
              <w:jc w:val="center"/>
              <w:rPr>
                <w:sz w:val="24"/>
                <w:szCs w:val="24"/>
              </w:rPr>
            </w:pPr>
            <w:r w:rsidRPr="00490D3C">
              <w:rPr>
                <w:rStyle w:val="afffc"/>
                <w:color w:val="000000"/>
                <w:sz w:val="24"/>
                <w:szCs w:val="24"/>
              </w:rPr>
              <w:t>Общая численность, чел</w:t>
            </w:r>
          </w:p>
        </w:tc>
      </w:tr>
      <w:tr w:rsidR="0017101C" w:rsidRPr="00B8460F" w:rsidTr="0017101C">
        <w:trPr>
          <w:trHeight w:hRule="exact" w:val="322"/>
          <w:jc w:val="center"/>
        </w:trPr>
        <w:tc>
          <w:tcPr>
            <w:tcW w:w="709" w:type="dxa"/>
            <w:vMerge/>
            <w:shd w:val="clear" w:color="auto" w:fill="FFFFFF"/>
            <w:vAlign w:val="center"/>
          </w:tcPr>
          <w:p w:rsidR="0017101C" w:rsidRPr="00490D3C" w:rsidRDefault="0017101C" w:rsidP="00490D3C">
            <w:pPr>
              <w:pStyle w:val="a3"/>
              <w:widowControl w:val="0"/>
              <w:jc w:val="center"/>
              <w:rPr>
                <w:sz w:val="24"/>
                <w:szCs w:val="24"/>
              </w:rPr>
            </w:pPr>
          </w:p>
        </w:tc>
        <w:tc>
          <w:tcPr>
            <w:tcW w:w="2268" w:type="dxa"/>
            <w:vMerge/>
            <w:shd w:val="clear" w:color="auto" w:fill="FFFFFF"/>
            <w:vAlign w:val="center"/>
          </w:tcPr>
          <w:p w:rsidR="0017101C" w:rsidRPr="00490D3C" w:rsidRDefault="0017101C" w:rsidP="00490D3C">
            <w:pPr>
              <w:pStyle w:val="a3"/>
              <w:widowControl w:val="0"/>
              <w:jc w:val="center"/>
              <w:rPr>
                <w:sz w:val="24"/>
                <w:szCs w:val="24"/>
              </w:rPr>
            </w:pPr>
          </w:p>
        </w:tc>
        <w:tc>
          <w:tcPr>
            <w:tcW w:w="1843" w:type="dxa"/>
            <w:shd w:val="clear" w:color="auto" w:fill="FFFFFF"/>
            <w:vAlign w:val="center"/>
          </w:tcPr>
          <w:p w:rsidR="0017101C" w:rsidRPr="00490D3C" w:rsidRDefault="0017101C" w:rsidP="00490D3C">
            <w:pPr>
              <w:pStyle w:val="a3"/>
              <w:widowControl w:val="0"/>
              <w:jc w:val="center"/>
              <w:rPr>
                <w:b/>
                <w:sz w:val="24"/>
                <w:szCs w:val="24"/>
              </w:rPr>
            </w:pPr>
            <w:r w:rsidRPr="00490D3C">
              <w:rPr>
                <w:rStyle w:val="MSReferenceSansSerif"/>
                <w:rFonts w:ascii="Times New Roman" w:hAnsi="Times New Roman" w:cs="Times New Roman"/>
                <w:sz w:val="24"/>
                <w:szCs w:val="24"/>
              </w:rPr>
              <w:t>от РЦ</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от центра МО</w:t>
            </w:r>
          </w:p>
        </w:tc>
        <w:tc>
          <w:tcPr>
            <w:tcW w:w="1418" w:type="dxa"/>
            <w:vMerge/>
            <w:shd w:val="clear" w:color="auto" w:fill="FFFFFF"/>
            <w:vAlign w:val="center"/>
          </w:tcPr>
          <w:p w:rsidR="0017101C" w:rsidRPr="00490D3C" w:rsidRDefault="0017101C" w:rsidP="00490D3C">
            <w:pPr>
              <w:pStyle w:val="a3"/>
              <w:widowControl w:val="0"/>
              <w:jc w:val="center"/>
              <w:rPr>
                <w:sz w:val="24"/>
                <w:szCs w:val="24"/>
              </w:rPr>
            </w:pPr>
          </w:p>
        </w:tc>
        <w:tc>
          <w:tcPr>
            <w:tcW w:w="1701" w:type="dxa"/>
            <w:vMerge/>
            <w:shd w:val="clear" w:color="auto" w:fill="FFFFFF"/>
            <w:vAlign w:val="center"/>
          </w:tcPr>
          <w:p w:rsidR="0017101C" w:rsidRPr="00490D3C" w:rsidRDefault="0017101C" w:rsidP="00490D3C">
            <w:pPr>
              <w:pStyle w:val="a3"/>
              <w:widowControl w:val="0"/>
              <w:jc w:val="center"/>
              <w:rPr>
                <w:sz w:val="24"/>
                <w:szCs w:val="24"/>
              </w:rPr>
            </w:pPr>
          </w:p>
        </w:tc>
      </w:tr>
      <w:tr w:rsidR="0017101C" w:rsidRPr="00B8460F" w:rsidTr="0017101C">
        <w:trPr>
          <w:trHeight w:hRule="exact" w:val="245"/>
          <w:jc w:val="center"/>
        </w:trPr>
        <w:tc>
          <w:tcPr>
            <w:tcW w:w="709" w:type="dxa"/>
            <w:shd w:val="clear" w:color="auto" w:fill="FFFFFF"/>
            <w:vAlign w:val="center"/>
          </w:tcPr>
          <w:p w:rsidR="0017101C" w:rsidRPr="00490D3C" w:rsidRDefault="0017101C" w:rsidP="00490D3C">
            <w:pPr>
              <w:pStyle w:val="a3"/>
              <w:widowControl w:val="0"/>
              <w:jc w:val="center"/>
              <w:rPr>
                <w:b/>
                <w:sz w:val="24"/>
                <w:szCs w:val="24"/>
              </w:rPr>
            </w:pPr>
            <w:r w:rsidRPr="00490D3C">
              <w:rPr>
                <w:rStyle w:val="MSReferenceSansSerif"/>
                <w:rFonts w:ascii="Times New Roman" w:hAnsi="Times New Roman" w:cs="Times New Roman"/>
                <w:sz w:val="24"/>
                <w:szCs w:val="24"/>
              </w:rPr>
              <w:t>1.</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х. Весёлый</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38</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3</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24</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64</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2.</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д. Журавинка</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40</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5</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15</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16</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3.</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с. Линец</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35</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132</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371</w:t>
            </w:r>
          </w:p>
        </w:tc>
      </w:tr>
      <w:tr w:rsidR="0017101C" w:rsidRPr="00B8460F" w:rsidTr="0017101C">
        <w:trPr>
          <w:trHeight w:hRule="exact" w:val="298"/>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х. Основное</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43</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8</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3</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3</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5.</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д. Понизовка</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42</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7</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6</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16</w:t>
            </w:r>
          </w:p>
        </w:tc>
      </w:tr>
      <w:tr w:rsidR="0017101C" w:rsidRPr="00B8460F" w:rsidTr="0017101C">
        <w:trPr>
          <w:trHeight w:hRule="exact" w:val="254"/>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6.</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д. Роговинка</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37</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2</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42</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29</w:t>
            </w:r>
          </w:p>
        </w:tc>
      </w:tr>
      <w:tr w:rsidR="0017101C" w:rsidRPr="00B8460F" w:rsidTr="0017101C">
        <w:trPr>
          <w:trHeight w:hRule="exact" w:val="254"/>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7.</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х. Сотникова</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42,5</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7,5</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2</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1</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8.</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д. Толстовка</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41,5</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6,5</w:t>
            </w:r>
          </w:p>
        </w:tc>
        <w:tc>
          <w:tcPr>
            <w:tcW w:w="141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0</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9.</w:t>
            </w:r>
          </w:p>
        </w:tc>
        <w:tc>
          <w:tcPr>
            <w:tcW w:w="2268" w:type="dxa"/>
            <w:shd w:val="clear" w:color="auto" w:fill="FFFFFF"/>
            <w:vAlign w:val="center"/>
          </w:tcPr>
          <w:p w:rsidR="0017101C" w:rsidRPr="00490D3C" w:rsidRDefault="0017101C" w:rsidP="00490D3C">
            <w:pPr>
              <w:pStyle w:val="a3"/>
              <w:widowControl w:val="0"/>
              <w:jc w:val="center"/>
              <w:rPr>
                <w:sz w:val="24"/>
                <w:szCs w:val="24"/>
              </w:rPr>
            </w:pPr>
            <w:r w:rsidRPr="00490D3C">
              <w:rPr>
                <w:sz w:val="24"/>
                <w:szCs w:val="24"/>
              </w:rPr>
              <w:t>д. Трубицино</w:t>
            </w:r>
          </w:p>
        </w:tc>
        <w:tc>
          <w:tcPr>
            <w:tcW w:w="1843"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41</w:t>
            </w:r>
          </w:p>
        </w:tc>
        <w:tc>
          <w:tcPr>
            <w:tcW w:w="1701" w:type="dxa"/>
            <w:shd w:val="clear" w:color="auto" w:fill="FFFFFF"/>
            <w:vAlign w:val="center"/>
          </w:tcPr>
          <w:p w:rsidR="0017101C" w:rsidRPr="00490D3C" w:rsidRDefault="0017101C" w:rsidP="00490D3C">
            <w:pPr>
              <w:pStyle w:val="a3"/>
              <w:widowControl w:val="0"/>
              <w:jc w:val="center"/>
              <w:rPr>
                <w:sz w:val="24"/>
                <w:szCs w:val="24"/>
              </w:rPr>
            </w:pPr>
            <w:r w:rsidRPr="00490D3C">
              <w:rPr>
                <w:rStyle w:val="8pt"/>
                <w:bCs/>
                <w:sz w:val="24"/>
                <w:szCs w:val="24"/>
              </w:rPr>
              <w:t>6</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r w:rsidRPr="00490D3C">
              <w:rPr>
                <w:sz w:val="24"/>
                <w:szCs w:val="24"/>
              </w:rPr>
              <w:t>10</w:t>
            </w: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41</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10</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д. Нижнее Жданово</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47,7</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8</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48</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11</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д. Верхнее Жданово</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45,9</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8,3</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219</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12</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д.Овсянниково</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43</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8,9</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43</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13</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д.Клюшниково</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42</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9,1</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23</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14</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д. Калиновка</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48,2</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10</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13</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15</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х. Заречье</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46</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9,4</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21</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16</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х. Ольшанец</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43,7</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9</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29</w:t>
            </w:r>
          </w:p>
        </w:tc>
      </w:tr>
      <w:tr w:rsidR="0017101C" w:rsidRPr="00B8460F" w:rsidTr="0017101C">
        <w:trPr>
          <w:trHeight w:hRule="exact" w:val="250"/>
          <w:jc w:val="center"/>
        </w:trPr>
        <w:tc>
          <w:tcPr>
            <w:tcW w:w="709"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17</w:t>
            </w:r>
          </w:p>
        </w:tc>
        <w:tc>
          <w:tcPr>
            <w:tcW w:w="2268" w:type="dxa"/>
            <w:shd w:val="clear" w:color="auto" w:fill="FFFFFF"/>
            <w:vAlign w:val="center"/>
          </w:tcPr>
          <w:p w:rsidR="0017101C" w:rsidRPr="00490D3C" w:rsidRDefault="0017101C" w:rsidP="00490D3C">
            <w:pPr>
              <w:widowControl w:val="0"/>
              <w:jc w:val="center"/>
              <w:rPr>
                <w:rFonts w:eastAsia="Calibri"/>
                <w:lang w:eastAsia="ar-SA"/>
              </w:rPr>
            </w:pPr>
            <w:r w:rsidRPr="00490D3C">
              <w:rPr>
                <w:rFonts w:eastAsia="Calibri"/>
                <w:lang w:eastAsia="ar-SA"/>
              </w:rPr>
              <w:t>х. Ленина</w:t>
            </w:r>
          </w:p>
        </w:tc>
        <w:tc>
          <w:tcPr>
            <w:tcW w:w="1843"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45,1</w:t>
            </w:r>
          </w:p>
        </w:tc>
        <w:tc>
          <w:tcPr>
            <w:tcW w:w="1701" w:type="dxa"/>
            <w:shd w:val="clear" w:color="auto" w:fill="FFFFFF"/>
            <w:vAlign w:val="center"/>
          </w:tcPr>
          <w:p w:rsidR="0017101C" w:rsidRPr="00490D3C" w:rsidRDefault="0017101C" w:rsidP="00490D3C">
            <w:pPr>
              <w:pStyle w:val="a3"/>
              <w:widowControl w:val="0"/>
              <w:jc w:val="center"/>
              <w:rPr>
                <w:rStyle w:val="8pt"/>
                <w:bCs/>
                <w:sz w:val="24"/>
                <w:szCs w:val="24"/>
              </w:rPr>
            </w:pPr>
            <w:r w:rsidRPr="00490D3C">
              <w:rPr>
                <w:rStyle w:val="8pt"/>
                <w:bCs/>
                <w:sz w:val="24"/>
                <w:szCs w:val="24"/>
              </w:rPr>
              <w:t>8,8</w:t>
            </w:r>
          </w:p>
        </w:tc>
        <w:tc>
          <w:tcPr>
            <w:tcW w:w="1418" w:type="dxa"/>
            <w:shd w:val="clear" w:color="auto" w:fill="FFFFFF"/>
            <w:vAlign w:val="center"/>
          </w:tcPr>
          <w:p w:rsidR="0017101C" w:rsidRPr="00490D3C" w:rsidRDefault="0017101C" w:rsidP="00490D3C">
            <w:pPr>
              <w:pStyle w:val="a3"/>
              <w:widowControl w:val="0"/>
              <w:jc w:val="center"/>
              <w:rPr>
                <w:sz w:val="24"/>
                <w:szCs w:val="24"/>
                <w:highlight w:val="yellow"/>
              </w:rPr>
            </w:pPr>
          </w:p>
        </w:tc>
        <w:tc>
          <w:tcPr>
            <w:tcW w:w="1701" w:type="dxa"/>
            <w:shd w:val="clear" w:color="auto" w:fill="FFFFFF"/>
            <w:vAlign w:val="center"/>
          </w:tcPr>
          <w:p w:rsidR="0017101C" w:rsidRPr="00490D3C" w:rsidRDefault="00E31D6F" w:rsidP="00490D3C">
            <w:pPr>
              <w:pStyle w:val="a3"/>
              <w:widowControl w:val="0"/>
              <w:jc w:val="center"/>
              <w:rPr>
                <w:sz w:val="24"/>
                <w:szCs w:val="24"/>
              </w:rPr>
            </w:pPr>
            <w:r>
              <w:rPr>
                <w:sz w:val="24"/>
                <w:szCs w:val="24"/>
              </w:rPr>
              <w:t>7</w:t>
            </w:r>
          </w:p>
        </w:tc>
      </w:tr>
      <w:tr w:rsidR="0017101C" w:rsidRPr="00B8460F" w:rsidTr="0017101C">
        <w:trPr>
          <w:trHeight w:hRule="exact" w:val="259"/>
          <w:jc w:val="center"/>
        </w:trPr>
        <w:tc>
          <w:tcPr>
            <w:tcW w:w="6521" w:type="dxa"/>
            <w:gridSpan w:val="4"/>
            <w:shd w:val="clear" w:color="auto" w:fill="FFFFFF"/>
            <w:vAlign w:val="center"/>
          </w:tcPr>
          <w:p w:rsidR="0017101C" w:rsidRPr="00490D3C" w:rsidRDefault="0017101C" w:rsidP="00490D3C">
            <w:pPr>
              <w:pStyle w:val="a3"/>
              <w:widowControl w:val="0"/>
              <w:jc w:val="center"/>
              <w:rPr>
                <w:b/>
                <w:sz w:val="24"/>
                <w:szCs w:val="24"/>
              </w:rPr>
            </w:pPr>
            <w:r w:rsidRPr="00490D3C">
              <w:rPr>
                <w:b/>
                <w:color w:val="000000"/>
                <w:sz w:val="24"/>
                <w:szCs w:val="24"/>
              </w:rPr>
              <w:t>Итого:</w:t>
            </w:r>
          </w:p>
        </w:tc>
        <w:tc>
          <w:tcPr>
            <w:tcW w:w="1418" w:type="dxa"/>
            <w:shd w:val="clear" w:color="auto" w:fill="FFFFFF"/>
            <w:vAlign w:val="center"/>
          </w:tcPr>
          <w:p w:rsidR="0017101C" w:rsidRPr="00490D3C" w:rsidRDefault="0017101C" w:rsidP="00490D3C">
            <w:pPr>
              <w:pStyle w:val="a3"/>
              <w:widowControl w:val="0"/>
              <w:jc w:val="center"/>
              <w:rPr>
                <w:b/>
                <w:sz w:val="24"/>
                <w:szCs w:val="24"/>
                <w:highlight w:val="yellow"/>
              </w:rPr>
            </w:pPr>
            <w:r w:rsidRPr="00490D3C">
              <w:rPr>
                <w:b/>
                <w:sz w:val="24"/>
                <w:szCs w:val="24"/>
              </w:rPr>
              <w:t>248</w:t>
            </w:r>
          </w:p>
        </w:tc>
        <w:tc>
          <w:tcPr>
            <w:tcW w:w="1701" w:type="dxa"/>
            <w:shd w:val="clear" w:color="auto" w:fill="FFFFFF"/>
            <w:vAlign w:val="center"/>
          </w:tcPr>
          <w:p w:rsidR="0017101C" w:rsidRPr="00490D3C" w:rsidRDefault="00E31D6F" w:rsidP="00490D3C">
            <w:pPr>
              <w:pStyle w:val="a3"/>
              <w:widowControl w:val="0"/>
              <w:jc w:val="center"/>
              <w:rPr>
                <w:b/>
                <w:sz w:val="24"/>
                <w:szCs w:val="24"/>
              </w:rPr>
            </w:pPr>
            <w:r>
              <w:rPr>
                <w:b/>
                <w:sz w:val="24"/>
                <w:szCs w:val="24"/>
              </w:rPr>
              <w:t>1004</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17101C" w:rsidRPr="0017101C">
        <w:rPr>
          <w:sz w:val="28"/>
          <w:szCs w:val="28"/>
        </w:rPr>
        <w:t>Линецк</w:t>
      </w:r>
      <w:r w:rsidR="0017101C">
        <w:rPr>
          <w:sz w:val="28"/>
          <w:szCs w:val="28"/>
        </w:rPr>
        <w:t>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w:t>
      </w:r>
      <w:r w:rsidRPr="00FB7DF5">
        <w:rPr>
          <w:sz w:val="28"/>
          <w:szCs w:val="28"/>
        </w:rPr>
        <w:lastRenderedPageBreak/>
        <w:t>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lastRenderedPageBreak/>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ind w:firstLine="709"/>
        <w:jc w:val="both"/>
        <w:rPr>
          <w:bCs/>
          <w:sz w:val="28"/>
          <w:szCs w:val="28"/>
          <w:lang w:bidi="en-US"/>
        </w:rPr>
      </w:pPr>
      <w:r w:rsidRPr="00FB7DF5">
        <w:rPr>
          <w:bCs/>
          <w:sz w:val="28"/>
          <w:szCs w:val="28"/>
          <w:lang w:bidi="en-US"/>
        </w:rPr>
        <w:lastRenderedPageBreak/>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17101C" w:rsidP="00C76F70">
      <w:pPr>
        <w:ind w:right="-2" w:firstLine="709"/>
        <w:jc w:val="both"/>
        <w:rPr>
          <w:sz w:val="28"/>
          <w:szCs w:val="28"/>
        </w:rPr>
      </w:pPr>
      <w:r w:rsidRPr="0017101C">
        <w:rPr>
          <w:sz w:val="28"/>
          <w:szCs w:val="28"/>
        </w:rPr>
        <w:t>Линецк</w:t>
      </w:r>
      <w:r>
        <w:rPr>
          <w:sz w:val="28"/>
          <w:szCs w:val="28"/>
        </w:rPr>
        <w:t>ого</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17101C" w:rsidRPr="0017101C">
        <w:rPr>
          <w:sz w:val="28"/>
          <w:szCs w:val="28"/>
        </w:rPr>
        <w:t>Линецк</w:t>
      </w:r>
      <w:r w:rsidR="0017101C">
        <w:rPr>
          <w:sz w:val="28"/>
          <w:szCs w:val="28"/>
        </w:rPr>
        <w:t>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17101C" w:rsidRPr="0017101C">
        <w:rPr>
          <w:sz w:val="28"/>
          <w:szCs w:val="28"/>
        </w:rPr>
        <w:t>Линецк</w:t>
      </w:r>
      <w:r w:rsidR="0017101C">
        <w:rPr>
          <w:sz w:val="28"/>
          <w:szCs w:val="28"/>
        </w:rPr>
        <w:t>ого</w:t>
      </w:r>
      <w:r w:rsidR="00B85A9F" w:rsidRPr="00A5004E">
        <w:rPr>
          <w:color w:val="000000" w:themeColor="text1"/>
          <w:sz w:val="28"/>
          <w:szCs w:val="28"/>
        </w:rPr>
        <w:t xml:space="preserve"> </w:t>
      </w:r>
      <w:r w:rsidRPr="00A5004E">
        <w:rPr>
          <w:color w:val="000000" w:themeColor="text1"/>
          <w:sz w:val="28"/>
          <w:szCs w:val="28"/>
        </w:rPr>
        <w:lastRenderedPageBreak/>
        <w:t>сельсовета.</w:t>
      </w:r>
    </w:p>
    <w:p w:rsidR="00CB154F" w:rsidRPr="00FB7DF5" w:rsidRDefault="00CB154F" w:rsidP="00C76F70">
      <w:pPr>
        <w:widowControl w:val="0"/>
        <w:ind w:right="-2"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lastRenderedPageBreak/>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17101C" w:rsidRPr="0017101C">
        <w:rPr>
          <w:sz w:val="28"/>
          <w:szCs w:val="28"/>
        </w:rPr>
        <w:t>Линецк</w:t>
      </w:r>
      <w:r w:rsidR="0017101C">
        <w:rPr>
          <w:sz w:val="28"/>
          <w:szCs w:val="28"/>
        </w:rPr>
        <w:t>ом</w:t>
      </w:r>
      <w:r w:rsidR="00A5004E">
        <w:rPr>
          <w:sz w:val="28"/>
          <w:szCs w:val="28"/>
        </w:rPr>
        <w:t xml:space="preserve"> </w:t>
      </w:r>
      <w:r w:rsidR="00724DA2">
        <w:rPr>
          <w:sz w:val="28"/>
          <w:szCs w:val="28"/>
        </w:rPr>
        <w:t xml:space="preserve">сельсовете, составляет </w:t>
      </w:r>
      <w:r w:rsidR="000E2009">
        <w:rPr>
          <w:sz w:val="28"/>
          <w:szCs w:val="28"/>
        </w:rPr>
        <w:t>1004</w:t>
      </w:r>
      <w:r w:rsidRPr="00FB7DF5">
        <w:rPr>
          <w:sz w:val="28"/>
          <w:szCs w:val="28"/>
        </w:rPr>
        <w:t xml:space="preserve"> </w:t>
      </w:r>
      <w:r w:rsidRPr="00166A16">
        <w:rPr>
          <w:sz w:val="28"/>
          <w:szCs w:val="28"/>
        </w:rPr>
        <w:t>человека</w:t>
      </w:r>
      <w:r w:rsidR="00031D66" w:rsidRPr="00166A16">
        <w:rPr>
          <w:sz w:val="28"/>
          <w:szCs w:val="28"/>
        </w:rPr>
        <w:t xml:space="preserve"> или </w:t>
      </w:r>
      <w:r w:rsidR="000E2009">
        <w:rPr>
          <w:sz w:val="28"/>
          <w:szCs w:val="28"/>
        </w:rPr>
        <w:t>6,4</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B154F" w:rsidRPr="00ED39CA" w:rsidRDefault="00963236" w:rsidP="009073DE">
      <w:pPr>
        <w:jc w:val="both"/>
        <w:rPr>
          <w:bCs/>
        </w:rPr>
      </w:pPr>
      <w:r w:rsidRPr="00ED39CA">
        <w:rPr>
          <w:bCs/>
        </w:rPr>
        <w:t xml:space="preserve">Таблица </w:t>
      </w:r>
      <w:r w:rsidR="00CB154F" w:rsidRPr="00ED39CA">
        <w:rPr>
          <w:bCs/>
        </w:rPr>
        <w:t xml:space="preserve"> – Динамика численности населен</w:t>
      </w:r>
      <w:r w:rsidR="00031D66" w:rsidRPr="00ED39CA">
        <w:rPr>
          <w:bCs/>
        </w:rPr>
        <w:t xml:space="preserve">ия населенных пунктов </w:t>
      </w:r>
      <w:r w:rsidR="0017101C" w:rsidRPr="00ED39CA">
        <w:t>Линецкого</w:t>
      </w:r>
      <w:r w:rsidR="009073DE" w:rsidRPr="00ED39CA">
        <w:rPr>
          <w:bCs/>
        </w:rPr>
        <w:t xml:space="preserve"> сельсовета</w:t>
      </w:r>
      <w:r w:rsidR="00CB154F" w:rsidRPr="00ED39CA">
        <w:rPr>
          <w:bCs/>
        </w:rPr>
        <w:t xml:space="preserve"> (на начало года)</w:t>
      </w:r>
    </w:p>
    <w:p w:rsidR="00963236" w:rsidRPr="00ED39CA" w:rsidRDefault="00963236" w:rsidP="009073DE">
      <w:pPr>
        <w:jc w:val="both"/>
        <w:rPr>
          <w:bCs/>
          <w:highlight w:val="yellow"/>
        </w:rPr>
      </w:pPr>
    </w:p>
    <w:tbl>
      <w:tblPr>
        <w:tblW w:w="9184"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08"/>
        <w:gridCol w:w="2268"/>
        <w:gridCol w:w="1595"/>
        <w:gridCol w:w="1523"/>
        <w:gridCol w:w="2390"/>
      </w:tblGrid>
      <w:tr w:rsidR="00ED39CA" w:rsidRPr="00ED39CA" w:rsidTr="00ED39CA">
        <w:trPr>
          <w:trHeight w:val="640"/>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afffc"/>
                <w:color w:val="000000"/>
                <w:sz w:val="24"/>
                <w:szCs w:val="24"/>
              </w:rPr>
              <w:t>№</w:t>
            </w:r>
          </w:p>
          <w:p w:rsidR="00ED39CA" w:rsidRPr="00ED39CA" w:rsidRDefault="00ED39CA" w:rsidP="009721B0">
            <w:pPr>
              <w:pStyle w:val="a3"/>
              <w:widowControl w:val="0"/>
              <w:jc w:val="center"/>
              <w:rPr>
                <w:sz w:val="24"/>
                <w:szCs w:val="24"/>
              </w:rPr>
            </w:pPr>
            <w:r w:rsidRPr="00ED39CA">
              <w:rPr>
                <w:rStyle w:val="afffc"/>
                <w:color w:val="000000"/>
                <w:sz w:val="24"/>
                <w:szCs w:val="24"/>
              </w:rPr>
              <w:t>п/п</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rStyle w:val="afffc"/>
                <w:color w:val="000000"/>
                <w:sz w:val="24"/>
                <w:szCs w:val="24"/>
              </w:rPr>
              <w:t>Наименование населенного пункта</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rStyle w:val="afffc"/>
                <w:color w:val="000000"/>
                <w:sz w:val="24"/>
                <w:szCs w:val="24"/>
              </w:rPr>
              <w:t>Число</w:t>
            </w:r>
          </w:p>
          <w:p w:rsidR="00ED39CA" w:rsidRPr="00ED39CA" w:rsidRDefault="00ED39CA" w:rsidP="009721B0">
            <w:pPr>
              <w:pStyle w:val="a3"/>
              <w:widowControl w:val="0"/>
              <w:jc w:val="center"/>
              <w:rPr>
                <w:sz w:val="24"/>
                <w:szCs w:val="24"/>
              </w:rPr>
            </w:pPr>
            <w:r w:rsidRPr="00ED39CA">
              <w:rPr>
                <w:rStyle w:val="afffc"/>
                <w:color w:val="000000"/>
                <w:sz w:val="24"/>
                <w:szCs w:val="24"/>
              </w:rPr>
              <w:t>дворов</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rStyle w:val="afffc"/>
                <w:color w:val="000000"/>
                <w:sz w:val="24"/>
                <w:szCs w:val="24"/>
              </w:rPr>
              <w:t>Общая численность, чел</w:t>
            </w:r>
            <w:r>
              <w:rPr>
                <w:rStyle w:val="afffc"/>
                <w:color w:val="000000"/>
                <w:sz w:val="24"/>
                <w:szCs w:val="24"/>
              </w:rPr>
              <w:t>. на 01.01.2014</w:t>
            </w:r>
          </w:p>
        </w:tc>
        <w:tc>
          <w:tcPr>
            <w:tcW w:w="2390" w:type="dxa"/>
            <w:shd w:val="clear" w:color="auto" w:fill="FFFFFF"/>
            <w:vAlign w:val="center"/>
          </w:tcPr>
          <w:p w:rsidR="00ED39CA" w:rsidRPr="00490D3C" w:rsidRDefault="00ED39CA" w:rsidP="009721B0">
            <w:pPr>
              <w:pStyle w:val="a3"/>
              <w:widowControl w:val="0"/>
              <w:jc w:val="center"/>
              <w:rPr>
                <w:sz w:val="24"/>
                <w:szCs w:val="24"/>
              </w:rPr>
            </w:pPr>
            <w:r w:rsidRPr="00490D3C">
              <w:rPr>
                <w:rStyle w:val="afffc"/>
                <w:color w:val="000000"/>
                <w:sz w:val="24"/>
                <w:szCs w:val="24"/>
              </w:rPr>
              <w:t>Общая численность, чел</w:t>
            </w:r>
            <w:r>
              <w:rPr>
                <w:rStyle w:val="afffc"/>
                <w:color w:val="000000"/>
                <w:sz w:val="24"/>
                <w:szCs w:val="24"/>
              </w:rPr>
              <w:t>. на 01.01.2022</w:t>
            </w:r>
          </w:p>
        </w:tc>
      </w:tr>
      <w:tr w:rsidR="00ED39CA" w:rsidRPr="00ED39CA" w:rsidTr="00ED39CA">
        <w:trPr>
          <w:trHeight w:hRule="exact" w:val="245"/>
          <w:jc w:val="center"/>
        </w:trPr>
        <w:tc>
          <w:tcPr>
            <w:tcW w:w="1408" w:type="dxa"/>
            <w:shd w:val="clear" w:color="auto" w:fill="FFFFFF"/>
            <w:vAlign w:val="center"/>
          </w:tcPr>
          <w:p w:rsidR="00ED39CA" w:rsidRPr="00ED39CA" w:rsidRDefault="00ED39CA" w:rsidP="009721B0">
            <w:pPr>
              <w:pStyle w:val="a3"/>
              <w:widowControl w:val="0"/>
              <w:jc w:val="center"/>
              <w:rPr>
                <w:b/>
                <w:sz w:val="24"/>
                <w:szCs w:val="24"/>
              </w:rPr>
            </w:pPr>
            <w:r w:rsidRPr="00ED39CA">
              <w:rPr>
                <w:rStyle w:val="MSReferenceSansSerif"/>
                <w:rFonts w:ascii="Times New Roman" w:hAnsi="Times New Roman" w:cs="Times New Roman"/>
                <w:sz w:val="24"/>
                <w:szCs w:val="24"/>
              </w:rPr>
              <w:t>1.</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х. Весёлый</w:t>
            </w:r>
          </w:p>
          <w:p w:rsidR="00ED39CA" w:rsidRPr="00ED39CA" w:rsidRDefault="00ED39CA" w:rsidP="00ED39CA">
            <w:pPr>
              <w:pStyle w:val="a3"/>
              <w:widowControl w:val="0"/>
              <w:jc w:val="center"/>
              <w:rPr>
                <w:sz w:val="24"/>
                <w:szCs w:val="24"/>
              </w:rPr>
            </w:pP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24</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56</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64</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2.</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д. Журавинка</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15</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32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16</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3.</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с. Линец</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132</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399</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371</w:t>
            </w:r>
          </w:p>
        </w:tc>
      </w:tr>
      <w:tr w:rsidR="00ED39CA" w:rsidRPr="00ED39CA" w:rsidTr="00ED39CA">
        <w:trPr>
          <w:trHeight w:hRule="exact" w:val="298"/>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4.</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х. Основное</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3</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3</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3</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5.</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д. Понизовка</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6</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12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16</w:t>
            </w:r>
          </w:p>
        </w:tc>
      </w:tr>
      <w:tr w:rsidR="00ED39CA" w:rsidRPr="00ED39CA" w:rsidTr="00ED39CA">
        <w:trPr>
          <w:trHeight w:hRule="exact" w:val="254"/>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6.</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д. Роговинка</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42</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100</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29</w:t>
            </w:r>
          </w:p>
        </w:tc>
      </w:tr>
      <w:tr w:rsidR="00ED39CA" w:rsidRPr="00ED39CA" w:rsidTr="00ED39CA">
        <w:trPr>
          <w:trHeight w:hRule="exact" w:val="254"/>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7.</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х. Сотникова</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2</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1</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8.</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д. Толстовка</w:t>
            </w:r>
          </w:p>
        </w:tc>
        <w:tc>
          <w:tcPr>
            <w:tcW w:w="1595"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0</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sz w:val="24"/>
                <w:szCs w:val="24"/>
              </w:rPr>
            </w:pPr>
            <w:r w:rsidRPr="00ED39CA">
              <w:rPr>
                <w:rStyle w:val="8pt"/>
                <w:bCs/>
                <w:sz w:val="24"/>
                <w:szCs w:val="24"/>
              </w:rPr>
              <w:t>9.</w:t>
            </w:r>
          </w:p>
        </w:tc>
        <w:tc>
          <w:tcPr>
            <w:tcW w:w="2268" w:type="dxa"/>
            <w:shd w:val="clear" w:color="auto" w:fill="FFFFFF"/>
            <w:vAlign w:val="center"/>
          </w:tcPr>
          <w:p w:rsidR="00ED39CA" w:rsidRPr="00ED39CA" w:rsidRDefault="00ED39CA" w:rsidP="00ED39CA">
            <w:pPr>
              <w:pStyle w:val="a3"/>
              <w:widowControl w:val="0"/>
              <w:jc w:val="center"/>
              <w:rPr>
                <w:sz w:val="24"/>
                <w:szCs w:val="24"/>
              </w:rPr>
            </w:pPr>
            <w:r w:rsidRPr="00ED39CA">
              <w:rPr>
                <w:sz w:val="24"/>
                <w:szCs w:val="24"/>
              </w:rPr>
              <w:t>д. Трубицино</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r w:rsidRPr="00ED39CA">
              <w:rPr>
                <w:sz w:val="24"/>
                <w:szCs w:val="24"/>
              </w:rPr>
              <w:t>10</w:t>
            </w: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40</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41</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10</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д. Нижнее Жданово</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42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48</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11</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д. Верхнее Жданово</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234</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219</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12</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д.Овсянниково</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52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43</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13</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д.Клюшниково</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22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23</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14</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д. Калиновка</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17</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13</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15</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х. Заречье</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32</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21</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16</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х. Ольшанец</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29</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29</w:t>
            </w:r>
          </w:p>
        </w:tc>
      </w:tr>
      <w:tr w:rsidR="00ED39CA" w:rsidRPr="00ED39CA" w:rsidTr="00ED39CA">
        <w:trPr>
          <w:trHeight w:hRule="exact" w:val="250"/>
          <w:jc w:val="center"/>
        </w:trPr>
        <w:tc>
          <w:tcPr>
            <w:tcW w:w="1408" w:type="dxa"/>
            <w:shd w:val="clear" w:color="auto" w:fill="FFFFFF"/>
            <w:vAlign w:val="center"/>
          </w:tcPr>
          <w:p w:rsidR="00ED39CA" w:rsidRPr="00ED39CA" w:rsidRDefault="00ED39CA" w:rsidP="009721B0">
            <w:pPr>
              <w:pStyle w:val="a3"/>
              <w:widowControl w:val="0"/>
              <w:jc w:val="center"/>
              <w:rPr>
                <w:rStyle w:val="8pt"/>
                <w:bCs/>
                <w:sz w:val="24"/>
                <w:szCs w:val="24"/>
              </w:rPr>
            </w:pPr>
            <w:r w:rsidRPr="00ED39CA">
              <w:rPr>
                <w:rStyle w:val="8pt"/>
                <w:bCs/>
                <w:sz w:val="24"/>
                <w:szCs w:val="24"/>
              </w:rPr>
              <w:t>17</w:t>
            </w:r>
          </w:p>
        </w:tc>
        <w:tc>
          <w:tcPr>
            <w:tcW w:w="2268" w:type="dxa"/>
            <w:shd w:val="clear" w:color="auto" w:fill="FFFFFF"/>
            <w:vAlign w:val="center"/>
          </w:tcPr>
          <w:p w:rsidR="00ED39CA" w:rsidRPr="00ED39CA" w:rsidRDefault="00ED39CA" w:rsidP="00ED39CA">
            <w:pPr>
              <w:widowControl w:val="0"/>
              <w:jc w:val="center"/>
              <w:rPr>
                <w:rFonts w:eastAsia="Calibri"/>
                <w:lang w:eastAsia="ar-SA"/>
              </w:rPr>
            </w:pPr>
            <w:r w:rsidRPr="00ED39CA">
              <w:rPr>
                <w:rFonts w:eastAsia="Calibri"/>
                <w:lang w:eastAsia="ar-SA"/>
              </w:rPr>
              <w:t>х. Ленина</w:t>
            </w:r>
          </w:p>
        </w:tc>
        <w:tc>
          <w:tcPr>
            <w:tcW w:w="1595" w:type="dxa"/>
            <w:shd w:val="clear" w:color="auto" w:fill="FFFFFF"/>
            <w:vAlign w:val="center"/>
          </w:tcPr>
          <w:p w:rsidR="00ED39CA" w:rsidRPr="00ED39CA" w:rsidRDefault="00ED39CA" w:rsidP="009721B0">
            <w:pPr>
              <w:pStyle w:val="a3"/>
              <w:widowControl w:val="0"/>
              <w:jc w:val="center"/>
              <w:rPr>
                <w:sz w:val="24"/>
                <w:szCs w:val="24"/>
                <w:highlight w:val="yellow"/>
              </w:rPr>
            </w:pPr>
          </w:p>
        </w:tc>
        <w:tc>
          <w:tcPr>
            <w:tcW w:w="1523" w:type="dxa"/>
            <w:shd w:val="clear" w:color="auto" w:fill="FFFFFF"/>
            <w:vAlign w:val="center"/>
          </w:tcPr>
          <w:p w:rsidR="00ED39CA" w:rsidRPr="00ED39CA" w:rsidRDefault="00ED39CA" w:rsidP="009721B0">
            <w:pPr>
              <w:pStyle w:val="a3"/>
              <w:widowControl w:val="0"/>
              <w:jc w:val="center"/>
              <w:rPr>
                <w:sz w:val="24"/>
                <w:szCs w:val="24"/>
              </w:rPr>
            </w:pPr>
            <w:r w:rsidRPr="00ED39CA">
              <w:rPr>
                <w:sz w:val="24"/>
                <w:szCs w:val="24"/>
              </w:rPr>
              <w:t>3</w:t>
            </w:r>
          </w:p>
        </w:tc>
        <w:tc>
          <w:tcPr>
            <w:tcW w:w="2390" w:type="dxa"/>
            <w:shd w:val="clear" w:color="auto" w:fill="FFFFFF"/>
            <w:vAlign w:val="center"/>
          </w:tcPr>
          <w:p w:rsidR="00ED39CA" w:rsidRPr="00490D3C" w:rsidRDefault="00ED39CA" w:rsidP="009721B0">
            <w:pPr>
              <w:pStyle w:val="a3"/>
              <w:widowControl w:val="0"/>
              <w:jc w:val="center"/>
              <w:rPr>
                <w:sz w:val="24"/>
                <w:szCs w:val="24"/>
              </w:rPr>
            </w:pPr>
            <w:r>
              <w:rPr>
                <w:sz w:val="24"/>
                <w:szCs w:val="24"/>
              </w:rPr>
              <w:t>7</w:t>
            </w:r>
          </w:p>
        </w:tc>
      </w:tr>
      <w:tr w:rsidR="00ED39CA" w:rsidRPr="00ED39CA" w:rsidTr="00ED39CA">
        <w:trPr>
          <w:trHeight w:hRule="exact" w:val="259"/>
          <w:jc w:val="center"/>
        </w:trPr>
        <w:tc>
          <w:tcPr>
            <w:tcW w:w="3676" w:type="dxa"/>
            <w:gridSpan w:val="2"/>
            <w:shd w:val="clear" w:color="auto" w:fill="FFFFFF"/>
            <w:vAlign w:val="center"/>
          </w:tcPr>
          <w:p w:rsidR="00ED39CA" w:rsidRPr="00ED39CA" w:rsidRDefault="00ED39CA" w:rsidP="00ED39CA">
            <w:pPr>
              <w:pStyle w:val="a3"/>
              <w:widowControl w:val="0"/>
              <w:jc w:val="center"/>
              <w:rPr>
                <w:b/>
                <w:sz w:val="24"/>
                <w:szCs w:val="24"/>
              </w:rPr>
            </w:pPr>
            <w:r w:rsidRPr="00ED39CA">
              <w:rPr>
                <w:b/>
                <w:color w:val="000000"/>
                <w:sz w:val="24"/>
                <w:szCs w:val="24"/>
              </w:rPr>
              <w:t>Итого:</w:t>
            </w:r>
          </w:p>
        </w:tc>
        <w:tc>
          <w:tcPr>
            <w:tcW w:w="1595" w:type="dxa"/>
            <w:shd w:val="clear" w:color="auto" w:fill="FFFFFF"/>
            <w:vAlign w:val="center"/>
          </w:tcPr>
          <w:p w:rsidR="00ED39CA" w:rsidRPr="00ED39CA" w:rsidRDefault="00ED39CA" w:rsidP="009721B0">
            <w:pPr>
              <w:pStyle w:val="a3"/>
              <w:widowControl w:val="0"/>
              <w:jc w:val="center"/>
              <w:rPr>
                <w:b/>
                <w:sz w:val="24"/>
                <w:szCs w:val="24"/>
                <w:highlight w:val="yellow"/>
              </w:rPr>
            </w:pPr>
            <w:r w:rsidRPr="00ED39CA">
              <w:rPr>
                <w:b/>
                <w:sz w:val="24"/>
                <w:szCs w:val="24"/>
              </w:rPr>
              <w:t>248</w:t>
            </w:r>
          </w:p>
        </w:tc>
        <w:tc>
          <w:tcPr>
            <w:tcW w:w="1523" w:type="dxa"/>
            <w:shd w:val="clear" w:color="auto" w:fill="FFFFFF"/>
            <w:vAlign w:val="center"/>
          </w:tcPr>
          <w:p w:rsidR="00ED39CA" w:rsidRPr="00ED39CA" w:rsidRDefault="00ED39CA" w:rsidP="009721B0">
            <w:pPr>
              <w:pStyle w:val="a3"/>
              <w:widowControl w:val="0"/>
              <w:jc w:val="center"/>
              <w:rPr>
                <w:b/>
                <w:sz w:val="24"/>
                <w:szCs w:val="24"/>
              </w:rPr>
            </w:pPr>
            <w:r w:rsidRPr="00ED39CA">
              <w:rPr>
                <w:b/>
                <w:sz w:val="24"/>
                <w:szCs w:val="24"/>
              </w:rPr>
              <w:t>1075</w:t>
            </w:r>
          </w:p>
        </w:tc>
        <w:tc>
          <w:tcPr>
            <w:tcW w:w="2390" w:type="dxa"/>
            <w:shd w:val="clear" w:color="auto" w:fill="FFFFFF"/>
          </w:tcPr>
          <w:p w:rsidR="00ED39CA" w:rsidRPr="00ED39CA" w:rsidRDefault="00ED39CA" w:rsidP="009721B0">
            <w:pPr>
              <w:pStyle w:val="a3"/>
              <w:widowControl w:val="0"/>
              <w:jc w:val="center"/>
              <w:rPr>
                <w:b/>
                <w:sz w:val="24"/>
                <w:szCs w:val="24"/>
              </w:rPr>
            </w:pPr>
            <w:r>
              <w:rPr>
                <w:b/>
                <w:sz w:val="24"/>
                <w:szCs w:val="24"/>
              </w:rPr>
              <w:t>1004</w:t>
            </w:r>
          </w:p>
        </w:tc>
      </w:tr>
    </w:tbl>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17101C">
        <w:rPr>
          <w:color w:val="000000" w:themeColor="text1"/>
          <w:sz w:val="28"/>
        </w:rPr>
        <w:t>ЛИНЕЦКИЙ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17101C" w:rsidRPr="0017101C">
        <w:rPr>
          <w:b/>
          <w:sz w:val="28"/>
          <w:szCs w:val="28"/>
        </w:rPr>
        <w:t>Линецк</w:t>
      </w:r>
      <w:r w:rsidR="0017101C">
        <w:rPr>
          <w:b/>
          <w:sz w:val="28"/>
          <w:szCs w:val="28"/>
        </w:rPr>
        <w:t>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17101C" w:rsidRPr="0017101C">
        <w:rPr>
          <w:sz w:val="28"/>
          <w:szCs w:val="28"/>
        </w:rPr>
        <w:t>Линецкий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209BA">
        <w:rPr>
          <w:sz w:val="28"/>
        </w:rPr>
        <w:t>МУНИЦИПАЛЬНОГО ОБРАЗОВАНИЯ «</w:t>
      </w:r>
      <w:r w:rsidR="0017101C">
        <w:rPr>
          <w:color w:val="000000" w:themeColor="text1"/>
          <w:sz w:val="28"/>
        </w:rPr>
        <w:t>ЛИНЕЦКИЙ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17101C" w:rsidRPr="0017101C">
        <w:rPr>
          <w:sz w:val="28"/>
          <w:szCs w:val="28"/>
        </w:rPr>
        <w:t>Линецкий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17101C" w:rsidRPr="0017101C">
        <w:rPr>
          <w:sz w:val="28"/>
          <w:szCs w:val="28"/>
        </w:rPr>
        <w:t>Линецкий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17101C" w:rsidRPr="0017101C">
        <w:rPr>
          <w:sz w:val="28"/>
          <w:szCs w:val="28"/>
        </w:rPr>
        <w:t>Линецкий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17101C" w:rsidRPr="0017101C">
        <w:rPr>
          <w:b w:val="0"/>
        </w:rPr>
        <w:t>Линецкого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17101C" w:rsidRPr="0017101C">
        <w:rPr>
          <w:b w:val="0"/>
        </w:rPr>
        <w:t>Линецкого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17101C" w:rsidRPr="0017101C">
        <w:rPr>
          <w:b w:val="0"/>
        </w:rPr>
        <w:t>Линецкого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F11" w:rsidRDefault="00E34F11" w:rsidP="00BB7348">
      <w:r>
        <w:separator/>
      </w:r>
    </w:p>
  </w:endnote>
  <w:endnote w:type="continuationSeparator" w:id="1">
    <w:p w:rsidR="00E34F11" w:rsidRDefault="00E34F11"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F11" w:rsidRDefault="00E34F11" w:rsidP="00BB7348">
      <w:r>
        <w:separator/>
      </w:r>
    </w:p>
  </w:footnote>
  <w:footnote w:type="continuationSeparator" w:id="1">
    <w:p w:rsidR="00E34F11" w:rsidRDefault="00E34F11" w:rsidP="00BB7348">
      <w:r>
        <w:continuationSeparator/>
      </w:r>
    </w:p>
  </w:footnote>
  <w:footnote w:id="2">
    <w:p w:rsidR="0017101C" w:rsidRDefault="0017101C"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17101C" w:rsidRDefault="0017101C"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17101C" w:rsidRDefault="005A44E9">
        <w:pPr>
          <w:pStyle w:val="ac"/>
          <w:jc w:val="center"/>
        </w:pPr>
        <w:r w:rsidRPr="00CA4E64">
          <w:rPr>
            <w:rFonts w:ascii="Times New Roman" w:hAnsi="Times New Roman" w:cs="Times New Roman"/>
          </w:rPr>
          <w:fldChar w:fldCharType="begin"/>
        </w:r>
        <w:r w:rsidR="0017101C"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155A4" w:rsidRPr="007155A4">
          <w:rPr>
            <w:rFonts w:ascii="Times New Roman" w:hAnsi="Times New Roman" w:cs="Times New Roman"/>
            <w:noProof/>
            <w:lang w:val="ru-RU"/>
          </w:rPr>
          <w:t>21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1C" w:rsidRDefault="0017101C">
    <w:pPr>
      <w:pStyle w:val="ac"/>
      <w:jc w:val="center"/>
    </w:pPr>
  </w:p>
  <w:p w:rsidR="0017101C" w:rsidRDefault="0017101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17101C" w:rsidRDefault="005A44E9">
        <w:pPr>
          <w:pStyle w:val="ac"/>
          <w:jc w:val="center"/>
        </w:pPr>
        <w:r w:rsidRPr="00CA4E64">
          <w:rPr>
            <w:rFonts w:ascii="Times New Roman" w:hAnsi="Times New Roman" w:cs="Times New Roman"/>
          </w:rPr>
          <w:fldChar w:fldCharType="begin"/>
        </w:r>
        <w:r w:rsidR="0017101C"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155A4" w:rsidRPr="007155A4">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1C" w:rsidRPr="0010196E" w:rsidRDefault="0017101C">
    <w:pPr>
      <w:pStyle w:val="ac"/>
      <w:jc w:val="center"/>
      <w:rPr>
        <w:lang w:val="ru-RU"/>
      </w:rPr>
    </w:pPr>
  </w:p>
  <w:p w:rsidR="0017101C" w:rsidRDefault="0017101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009"/>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101C"/>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3D1"/>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0D3C"/>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44E9"/>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55A4"/>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3DFF"/>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1579"/>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236"/>
    <w:rsid w:val="00963ABF"/>
    <w:rsid w:val="009642B0"/>
    <w:rsid w:val="00965F63"/>
    <w:rsid w:val="009671EE"/>
    <w:rsid w:val="009676E7"/>
    <w:rsid w:val="00967E27"/>
    <w:rsid w:val="00970E35"/>
    <w:rsid w:val="0097181C"/>
    <w:rsid w:val="009722F0"/>
    <w:rsid w:val="009734BA"/>
    <w:rsid w:val="00973A4C"/>
    <w:rsid w:val="0097556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070B"/>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3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D6F"/>
    <w:rsid w:val="00E31F65"/>
    <w:rsid w:val="00E32A61"/>
    <w:rsid w:val="00E3302D"/>
    <w:rsid w:val="00E33420"/>
    <w:rsid w:val="00E34058"/>
    <w:rsid w:val="00E34406"/>
    <w:rsid w:val="00E34C30"/>
    <w:rsid w:val="00E34F11"/>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9CA"/>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09BA"/>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1F06"/>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8pt">
    <w:name w:val="Основной текст + 8 pt"/>
    <w:aliases w:val="Интервал 0 pt"/>
    <w:uiPriority w:val="99"/>
    <w:rsid w:val="0017101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afffc">
    <w:name w:val="Основной текст + Не полужирный"/>
    <w:uiPriority w:val="99"/>
    <w:rsid w:val="0017101C"/>
    <w:rPr>
      <w:rFonts w:ascii="Times New Roman" w:hAnsi="Times New Roman" w:cs="Times New Roman"/>
      <w:b/>
      <w:bCs/>
      <w:sz w:val="18"/>
      <w:szCs w:val="18"/>
      <w:shd w:val="clear" w:color="auto" w:fill="FFFFFF"/>
    </w:rPr>
  </w:style>
  <w:style w:type="character" w:customStyle="1" w:styleId="MSReferenceSansSerif">
    <w:name w:val="Основной текст + MS Reference Sans Serif"/>
    <w:aliases w:val="4,5 pt,Не полужирный1"/>
    <w:uiPriority w:val="99"/>
    <w:rsid w:val="0017101C"/>
    <w:rPr>
      <w:rFonts w:ascii="MS Reference Sans Serif" w:hAnsi="MS Reference Sans Serif" w:cs="MS Reference Sans Serif"/>
      <w:b/>
      <w:bCs/>
      <w:sz w:val="9"/>
      <w:szCs w:val="9"/>
      <w:shd w:val="clear" w:color="auto" w:fill="FFFFFF"/>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876893511">
      <w:bodyDiv w:val="1"/>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7970</Words>
  <Characters>45434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11</cp:revision>
  <cp:lastPrinted>2021-04-27T07:51:00Z</cp:lastPrinted>
  <dcterms:created xsi:type="dcterms:W3CDTF">2022-04-25T09:42:00Z</dcterms:created>
  <dcterms:modified xsi:type="dcterms:W3CDTF">2022-07-05T11:50:00Z</dcterms:modified>
</cp:coreProperties>
</file>