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D9" w:rsidRPr="009F1F8C" w:rsidRDefault="002C53D9" w:rsidP="009F1F8C">
      <w:pPr>
        <w:tabs>
          <w:tab w:val="left" w:pos="21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</w:t>
      </w:r>
      <w:r w:rsidRPr="002C53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1F8C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</w:p>
    <w:p w:rsidR="009F1F8C" w:rsidRPr="009F1F8C" w:rsidRDefault="009F1F8C" w:rsidP="009F1F8C">
      <w:pPr>
        <w:tabs>
          <w:tab w:val="left" w:pos="21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3D9" w:rsidRDefault="002C53D9" w:rsidP="009F1F8C">
      <w:pPr>
        <w:tabs>
          <w:tab w:val="left" w:pos="21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F8C">
        <w:rPr>
          <w:rFonts w:ascii="Times New Roman" w:hAnsi="Times New Roman" w:cs="Times New Roman"/>
          <w:b/>
          <w:sz w:val="28"/>
          <w:szCs w:val="28"/>
        </w:rPr>
        <w:t xml:space="preserve">        ЖЕЛЕЗНОГОРСКОГО РАЙОНА КУРСКОЙ ОБЛАСТИ</w:t>
      </w:r>
    </w:p>
    <w:p w:rsidR="00482062" w:rsidRDefault="00482062" w:rsidP="009F1F8C">
      <w:pPr>
        <w:tabs>
          <w:tab w:val="left" w:pos="21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2062" w:rsidRPr="009F1F8C" w:rsidRDefault="00482062" w:rsidP="009F1F8C">
      <w:pPr>
        <w:tabs>
          <w:tab w:val="left" w:pos="21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ТРЕТЬЕГО СОЗЫВА</w:t>
      </w:r>
    </w:p>
    <w:p w:rsidR="002C53D9" w:rsidRPr="009F1F8C" w:rsidRDefault="002C53D9" w:rsidP="009F1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1F8C" w:rsidRDefault="00482062" w:rsidP="00482062">
      <w:pPr>
        <w:tabs>
          <w:tab w:val="left" w:pos="36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</w:t>
      </w:r>
    </w:p>
    <w:p w:rsidR="00482062" w:rsidRDefault="00482062" w:rsidP="00482062">
      <w:pPr>
        <w:tabs>
          <w:tab w:val="left" w:pos="36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82062" w:rsidRDefault="00482062" w:rsidP="00482062">
      <w:pPr>
        <w:tabs>
          <w:tab w:val="left" w:pos="361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53D9" w:rsidRPr="002C53D9" w:rsidRDefault="002C53D9" w:rsidP="009F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3D9">
        <w:rPr>
          <w:rFonts w:ascii="Times New Roman" w:hAnsi="Times New Roman" w:cs="Times New Roman"/>
          <w:sz w:val="24"/>
          <w:szCs w:val="24"/>
        </w:rPr>
        <w:t>О порядке предоставления из бюджета</w:t>
      </w:r>
    </w:p>
    <w:p w:rsidR="002C53D9" w:rsidRPr="002C53D9" w:rsidRDefault="002C53D9" w:rsidP="009F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3D9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2C53D9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Pr="002C5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D9" w:rsidRDefault="002C53D9" w:rsidP="009F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3D9">
        <w:rPr>
          <w:rFonts w:ascii="Times New Roman" w:hAnsi="Times New Roman" w:cs="Times New Roman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="009F1F8C">
        <w:rPr>
          <w:rFonts w:ascii="Times New Roman" w:hAnsi="Times New Roman" w:cs="Times New Roman"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sz w:val="24"/>
          <w:szCs w:val="24"/>
        </w:rPr>
        <w:t>межбюджетных</w:t>
      </w:r>
    </w:p>
    <w:p w:rsidR="002C53D9" w:rsidRDefault="002C53D9" w:rsidP="009F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трансфертов бюджетам поселений на </w:t>
      </w:r>
      <w:r w:rsidR="009F1F8C">
        <w:rPr>
          <w:rFonts w:ascii="Times New Roman" w:hAnsi="Times New Roman" w:cs="Times New Roman"/>
          <w:sz w:val="24"/>
          <w:szCs w:val="24"/>
        </w:rPr>
        <w:t xml:space="preserve">оказание </w:t>
      </w:r>
    </w:p>
    <w:p w:rsidR="009F1F8C" w:rsidRDefault="009F1F8C" w:rsidP="009F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финансовой поддержки бюджетам поселений</w:t>
      </w:r>
    </w:p>
    <w:p w:rsidR="009F1F8C" w:rsidRDefault="009F1F8C" w:rsidP="009F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местного значения</w:t>
      </w:r>
    </w:p>
    <w:p w:rsidR="009F1F8C" w:rsidRDefault="009F1F8C" w:rsidP="009F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062" w:rsidRDefault="00482062" w:rsidP="0048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Представительным Собранием</w:t>
      </w:r>
    </w:p>
    <w:p w:rsidR="00482062" w:rsidRDefault="00482062" w:rsidP="00482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                              </w:t>
      </w:r>
      <w:r w:rsidR="00A3551E">
        <w:rPr>
          <w:rFonts w:ascii="Times New Roman" w:hAnsi="Times New Roman" w:cs="Times New Roman"/>
          <w:sz w:val="24"/>
          <w:szCs w:val="24"/>
        </w:rPr>
        <w:t xml:space="preserve">6 августа </w:t>
      </w:r>
      <w:r>
        <w:rPr>
          <w:rFonts w:ascii="Times New Roman" w:hAnsi="Times New Roman" w:cs="Times New Roman"/>
          <w:sz w:val="24"/>
          <w:szCs w:val="24"/>
        </w:rPr>
        <w:t>2018 года</w:t>
      </w:r>
    </w:p>
    <w:p w:rsidR="00482062" w:rsidRDefault="00482062" w:rsidP="009F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062" w:rsidRDefault="00482062" w:rsidP="009F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062" w:rsidRDefault="00482062" w:rsidP="009F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F8C" w:rsidRDefault="009F1F8C" w:rsidP="009F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3D9" w:rsidRDefault="002C53D9" w:rsidP="00951982">
      <w:pPr>
        <w:tabs>
          <w:tab w:val="left" w:pos="9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142.4 Бюджетного </w:t>
      </w:r>
      <w:r w:rsidR="0048206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</w:t>
      </w:r>
      <w:r w:rsidR="00482062">
        <w:rPr>
          <w:rFonts w:ascii="Times New Roman" w:hAnsi="Times New Roman" w:cs="Times New Roman"/>
          <w:sz w:val="24"/>
          <w:szCs w:val="24"/>
        </w:rPr>
        <w:t xml:space="preserve"> №145-ФЗ от 31.07.1998г. (с внесенными изменениями), Законом Курской области №76-ЗКО от 07.11.2017 года «О преобразовании некоторых муниципальных образований </w:t>
      </w:r>
      <w:proofErr w:type="spellStart"/>
      <w:r w:rsidR="0048206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82062">
        <w:rPr>
          <w:rFonts w:ascii="Times New Roman" w:hAnsi="Times New Roman" w:cs="Times New Roman"/>
          <w:sz w:val="24"/>
          <w:szCs w:val="24"/>
        </w:rPr>
        <w:t xml:space="preserve"> и Рыльского районов Курской области и внесении изменений в отдельные законодательные акты Курской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 ст. 13.1  Закона Курской области от 29.12.2005 года №117-ЗКО «О порядке и условиях предоставления межбюджетных трансфертов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областного бюджета и местных бюджетов» Представительное Собрание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РЕШИЛО:</w:t>
      </w:r>
    </w:p>
    <w:p w:rsidR="00951982" w:rsidRDefault="00951982" w:rsidP="00951982">
      <w:pPr>
        <w:jc w:val="both"/>
        <w:rPr>
          <w:rFonts w:ascii="Times New Roman" w:hAnsi="Times New Roman" w:cs="Times New Roman"/>
          <w:sz w:val="24"/>
          <w:szCs w:val="24"/>
        </w:rPr>
      </w:pPr>
      <w:r w:rsidRPr="00951982">
        <w:rPr>
          <w:rFonts w:ascii="Times New Roman" w:hAnsi="Times New Roman" w:cs="Times New Roman"/>
          <w:sz w:val="24"/>
          <w:szCs w:val="24"/>
        </w:rPr>
        <w:t xml:space="preserve">              1. В целях повышения эффективности бюджетных расходов и создания условий для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осуществлять предоставление из бюджета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</w:t>
      </w:r>
      <w:r w:rsidR="00352721">
        <w:rPr>
          <w:rFonts w:ascii="Times New Roman" w:hAnsi="Times New Roman" w:cs="Times New Roman"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sz w:val="24"/>
          <w:szCs w:val="24"/>
        </w:rPr>
        <w:t xml:space="preserve">межбюджетных трансфертов бюджетам поселений на </w:t>
      </w:r>
      <w:r w:rsidR="00352721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 w:rsidR="00352721">
        <w:rPr>
          <w:rFonts w:ascii="Times New Roman" w:hAnsi="Times New Roman" w:cs="Times New Roman"/>
          <w:sz w:val="24"/>
          <w:szCs w:val="24"/>
        </w:rPr>
        <w:t>й поддержки бюджетам поселений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721" w:rsidRDefault="00951982" w:rsidP="00352721">
      <w:pPr>
        <w:jc w:val="both"/>
        <w:rPr>
          <w:rFonts w:ascii="Times New Roman" w:hAnsi="Times New Roman" w:cs="Times New Roman"/>
          <w:sz w:val="24"/>
          <w:szCs w:val="24"/>
        </w:rPr>
      </w:pPr>
      <w:r w:rsidRPr="00352721">
        <w:rPr>
          <w:rFonts w:ascii="Times New Roman" w:hAnsi="Times New Roman" w:cs="Times New Roman"/>
          <w:sz w:val="24"/>
          <w:szCs w:val="24"/>
        </w:rPr>
        <w:t xml:space="preserve">             2.</w:t>
      </w:r>
      <w:r>
        <w:rPr>
          <w:rFonts w:ascii="Times New Roman" w:hAnsi="Times New Roman" w:cs="Times New Roman"/>
          <w:sz w:val="24"/>
          <w:szCs w:val="24"/>
        </w:rPr>
        <w:t xml:space="preserve"> Утвердить Порядок предоставления из бюджета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</w:t>
      </w:r>
      <w:r w:rsidR="00352721">
        <w:rPr>
          <w:rFonts w:ascii="Times New Roman" w:hAnsi="Times New Roman" w:cs="Times New Roman"/>
          <w:sz w:val="24"/>
          <w:szCs w:val="24"/>
        </w:rPr>
        <w:t>иных межбюджетных трансфертов бюджетам поселений на оказание финансовой поддержки бюджетам поселений по вопросам местного значения.</w:t>
      </w:r>
    </w:p>
    <w:p w:rsidR="00951982" w:rsidRDefault="00352721" w:rsidP="003527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1982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«Жизнь района».</w:t>
      </w:r>
    </w:p>
    <w:p w:rsidR="00951982" w:rsidRDefault="00951982" w:rsidP="00951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352721" w:rsidRDefault="00352721" w:rsidP="00951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062" w:rsidRDefault="00482062" w:rsidP="00951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982" w:rsidRPr="00951982" w:rsidRDefault="0095198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198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951982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95198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51982" w:rsidRDefault="0095198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1982">
        <w:rPr>
          <w:rFonts w:ascii="Times New Roman" w:hAnsi="Times New Roman" w:cs="Times New Roman"/>
          <w:b/>
          <w:sz w:val="24"/>
          <w:szCs w:val="24"/>
        </w:rPr>
        <w:t>Курской области                                                                        А.Д.Фролков</w:t>
      </w:r>
    </w:p>
    <w:p w:rsidR="00352721" w:rsidRPr="00951982" w:rsidRDefault="00352721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51982" w:rsidRPr="00951982" w:rsidRDefault="0095198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51982">
        <w:rPr>
          <w:rFonts w:ascii="Times New Roman" w:hAnsi="Times New Roman" w:cs="Times New Roman"/>
          <w:b/>
          <w:sz w:val="24"/>
          <w:szCs w:val="24"/>
        </w:rPr>
        <w:t>Председатель Представительного Собрания</w:t>
      </w:r>
    </w:p>
    <w:p w:rsidR="00951982" w:rsidRDefault="0095198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982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951982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                            </w:t>
      </w:r>
      <w:proofErr w:type="spellStart"/>
      <w:r w:rsidRPr="00951982">
        <w:rPr>
          <w:rFonts w:ascii="Times New Roman" w:hAnsi="Times New Roman" w:cs="Times New Roman"/>
          <w:b/>
          <w:sz w:val="24"/>
          <w:szCs w:val="24"/>
        </w:rPr>
        <w:t>В.В.Пантюхов</w:t>
      </w:r>
      <w:proofErr w:type="spellEnd"/>
    </w:p>
    <w:p w:rsidR="00352721" w:rsidRDefault="00352721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A3551E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августа </w:t>
      </w:r>
      <w:r w:rsidR="00482062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A3551E">
        <w:rPr>
          <w:rFonts w:ascii="Times New Roman" w:hAnsi="Times New Roman" w:cs="Times New Roman"/>
          <w:b/>
          <w:sz w:val="24"/>
          <w:szCs w:val="24"/>
        </w:rPr>
        <w:t>58-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3551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РС</w:t>
      </w: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82062" w:rsidRDefault="00482062" w:rsidP="001E7D0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93FEA" w:rsidRPr="00F93FEA" w:rsidRDefault="00F93FEA" w:rsidP="00F93FEA">
      <w:pPr>
        <w:tabs>
          <w:tab w:val="left" w:pos="66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93FEA">
        <w:rPr>
          <w:rFonts w:ascii="Times New Roman" w:hAnsi="Times New Roman" w:cs="Times New Roman"/>
          <w:sz w:val="24"/>
          <w:szCs w:val="24"/>
        </w:rPr>
        <w:t>УТВЕРЖДЕН</w:t>
      </w:r>
    </w:p>
    <w:p w:rsidR="00F93FEA" w:rsidRDefault="00F93FEA" w:rsidP="00F93FEA">
      <w:pPr>
        <w:tabs>
          <w:tab w:val="left" w:pos="66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3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Решением Представительного Собрания</w:t>
      </w:r>
    </w:p>
    <w:p w:rsidR="00F93FEA" w:rsidRDefault="00F93FEA" w:rsidP="00F93FEA">
      <w:pPr>
        <w:tabs>
          <w:tab w:val="left" w:pos="66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F93FEA" w:rsidRDefault="00F93FEA" w:rsidP="00F93FEA">
      <w:pPr>
        <w:tabs>
          <w:tab w:val="left" w:pos="6684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</w:t>
      </w:r>
      <w:r w:rsidR="00C24A67">
        <w:rPr>
          <w:rFonts w:ascii="Times New Roman" w:hAnsi="Times New Roman" w:cs="Times New Roman"/>
          <w:sz w:val="24"/>
          <w:szCs w:val="24"/>
        </w:rPr>
        <w:t xml:space="preserve"> 06.08.2018 года № 58-3-РС</w:t>
      </w:r>
    </w:p>
    <w:p w:rsidR="00F93FEA" w:rsidRPr="00F93FEA" w:rsidRDefault="00F93FEA" w:rsidP="00F93FEA">
      <w:pPr>
        <w:rPr>
          <w:rFonts w:ascii="Times New Roman" w:hAnsi="Times New Roman" w:cs="Times New Roman"/>
          <w:b/>
          <w:sz w:val="24"/>
          <w:szCs w:val="24"/>
        </w:rPr>
      </w:pPr>
    </w:p>
    <w:p w:rsidR="00F93FEA" w:rsidRPr="00F93FEA" w:rsidRDefault="00F93FEA" w:rsidP="00F93FEA">
      <w:pPr>
        <w:tabs>
          <w:tab w:val="left" w:pos="3816"/>
        </w:tabs>
        <w:rPr>
          <w:rFonts w:ascii="Times New Roman" w:hAnsi="Times New Roman" w:cs="Times New Roman"/>
          <w:b/>
          <w:sz w:val="24"/>
          <w:szCs w:val="24"/>
        </w:rPr>
      </w:pPr>
      <w:r w:rsidRPr="00F93FEA">
        <w:rPr>
          <w:rFonts w:ascii="Times New Roman" w:hAnsi="Times New Roman" w:cs="Times New Roman"/>
          <w:b/>
          <w:sz w:val="24"/>
          <w:szCs w:val="24"/>
        </w:rPr>
        <w:tab/>
        <w:t>ПОРЯДОК</w:t>
      </w:r>
    </w:p>
    <w:p w:rsidR="00F93FEA" w:rsidRDefault="00F93FEA" w:rsidP="00F93FEA">
      <w:pPr>
        <w:tabs>
          <w:tab w:val="left" w:pos="3816"/>
        </w:tabs>
        <w:rPr>
          <w:rFonts w:ascii="Times New Roman" w:hAnsi="Times New Roman" w:cs="Times New Roman"/>
          <w:b/>
          <w:sz w:val="24"/>
          <w:szCs w:val="24"/>
        </w:rPr>
      </w:pPr>
      <w:r w:rsidRPr="00F93FEA">
        <w:rPr>
          <w:rFonts w:ascii="Times New Roman" w:hAnsi="Times New Roman" w:cs="Times New Roman"/>
          <w:b/>
          <w:sz w:val="24"/>
          <w:szCs w:val="24"/>
        </w:rPr>
        <w:t xml:space="preserve">  предоставления  из бюджета муниципального района «</w:t>
      </w:r>
      <w:proofErr w:type="spellStart"/>
      <w:r w:rsidRPr="00F93FEA">
        <w:rPr>
          <w:rFonts w:ascii="Times New Roman" w:hAnsi="Times New Roman" w:cs="Times New Roman"/>
          <w:b/>
          <w:sz w:val="24"/>
          <w:szCs w:val="24"/>
        </w:rPr>
        <w:t>Железногорский</w:t>
      </w:r>
      <w:proofErr w:type="spellEnd"/>
      <w:r w:rsidRPr="00F93FEA">
        <w:rPr>
          <w:rFonts w:ascii="Times New Roman" w:hAnsi="Times New Roman" w:cs="Times New Roman"/>
          <w:b/>
          <w:sz w:val="24"/>
          <w:szCs w:val="24"/>
        </w:rPr>
        <w:t xml:space="preserve"> район» Курской области </w:t>
      </w:r>
      <w:r w:rsidR="00352721">
        <w:rPr>
          <w:rFonts w:ascii="Times New Roman" w:hAnsi="Times New Roman" w:cs="Times New Roman"/>
          <w:b/>
          <w:sz w:val="24"/>
          <w:szCs w:val="24"/>
        </w:rPr>
        <w:t xml:space="preserve">иных </w:t>
      </w:r>
      <w:r w:rsidRPr="00F93FEA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 бюджетам поселений на </w:t>
      </w:r>
      <w:r w:rsidR="00352721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r w:rsidRPr="00F93FEA">
        <w:rPr>
          <w:rFonts w:ascii="Times New Roman" w:hAnsi="Times New Roman" w:cs="Times New Roman"/>
          <w:b/>
          <w:sz w:val="24"/>
          <w:szCs w:val="24"/>
        </w:rPr>
        <w:t>финансово</w:t>
      </w:r>
      <w:r w:rsidR="00352721">
        <w:rPr>
          <w:rFonts w:ascii="Times New Roman" w:hAnsi="Times New Roman" w:cs="Times New Roman"/>
          <w:b/>
          <w:sz w:val="24"/>
          <w:szCs w:val="24"/>
        </w:rPr>
        <w:t>й поддержки</w:t>
      </w:r>
      <w:r w:rsidRPr="00F9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721">
        <w:rPr>
          <w:rFonts w:ascii="Times New Roman" w:hAnsi="Times New Roman" w:cs="Times New Roman"/>
          <w:b/>
          <w:sz w:val="24"/>
          <w:szCs w:val="24"/>
        </w:rPr>
        <w:t>бюджетам поселений по вопросам местного значения</w:t>
      </w:r>
    </w:p>
    <w:p w:rsidR="00F93FEA" w:rsidRDefault="00F93FEA" w:rsidP="00F93FEA">
      <w:pPr>
        <w:pStyle w:val="a3"/>
        <w:tabs>
          <w:tab w:val="left" w:pos="9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54FD8" w:rsidRDefault="00F93FEA" w:rsidP="00F93FEA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26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3FEA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 </w:t>
      </w:r>
      <w:r w:rsidR="00352721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F93FEA">
        <w:rPr>
          <w:rFonts w:ascii="Times New Roman" w:hAnsi="Times New Roman" w:cs="Times New Roman"/>
          <w:sz w:val="24"/>
          <w:szCs w:val="24"/>
        </w:rPr>
        <w:t xml:space="preserve">межбюджетных трансфертов бюджетам поселений </w:t>
      </w:r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</w:t>
      </w:r>
      <w:r w:rsidRPr="00F93FEA">
        <w:rPr>
          <w:rFonts w:ascii="Times New Roman" w:hAnsi="Times New Roman" w:cs="Times New Roman"/>
          <w:sz w:val="24"/>
          <w:szCs w:val="24"/>
        </w:rPr>
        <w:t xml:space="preserve">на </w:t>
      </w:r>
      <w:r w:rsidR="00352721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F93FEA">
        <w:rPr>
          <w:rFonts w:ascii="Times New Roman" w:hAnsi="Times New Roman" w:cs="Times New Roman"/>
          <w:sz w:val="24"/>
          <w:szCs w:val="24"/>
        </w:rPr>
        <w:t>финансово</w:t>
      </w:r>
      <w:r w:rsidR="00352721">
        <w:rPr>
          <w:rFonts w:ascii="Times New Roman" w:hAnsi="Times New Roman" w:cs="Times New Roman"/>
          <w:sz w:val="24"/>
          <w:szCs w:val="24"/>
        </w:rPr>
        <w:t>й поддержки бюджетам поселений по решению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 (далее – порядок) определяет случаи и порядок предоставления из бюджета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Курской области (далее бюджета муниципального района) </w:t>
      </w:r>
      <w:r w:rsidR="00352721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F93FEA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 w:rsidR="00352721" w:rsidRPr="00F93FEA">
        <w:rPr>
          <w:rFonts w:ascii="Times New Roman" w:hAnsi="Times New Roman" w:cs="Times New Roman"/>
          <w:sz w:val="24"/>
          <w:szCs w:val="24"/>
        </w:rPr>
        <w:t xml:space="preserve">на </w:t>
      </w:r>
      <w:r w:rsidR="00352721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352721" w:rsidRPr="00F93FEA">
        <w:rPr>
          <w:rFonts w:ascii="Times New Roman" w:hAnsi="Times New Roman" w:cs="Times New Roman"/>
          <w:sz w:val="24"/>
          <w:szCs w:val="24"/>
        </w:rPr>
        <w:t>финансово</w:t>
      </w:r>
      <w:r w:rsidR="00352721">
        <w:rPr>
          <w:rFonts w:ascii="Times New Roman" w:hAnsi="Times New Roman" w:cs="Times New Roman"/>
          <w:sz w:val="24"/>
          <w:szCs w:val="24"/>
        </w:rPr>
        <w:t>й поддержки бюджетам поселений по решению вопросов местного значения</w:t>
      </w:r>
      <w:proofErr w:type="gramEnd"/>
      <w:r w:rsidR="003527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(далее – межбюджетных трансфертов)</w:t>
      </w:r>
      <w:r w:rsidR="00F32158">
        <w:rPr>
          <w:rFonts w:ascii="Times New Roman" w:hAnsi="Times New Roman" w:cs="Times New Roman"/>
          <w:sz w:val="24"/>
          <w:szCs w:val="24"/>
        </w:rPr>
        <w:t xml:space="preserve"> бюджета поселений </w:t>
      </w:r>
      <w:proofErr w:type="spellStart"/>
      <w:r w:rsidR="00F32158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F3215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93FEA" w:rsidRDefault="00E54FD8" w:rsidP="00E54F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26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721">
        <w:rPr>
          <w:rFonts w:ascii="Times New Roman" w:hAnsi="Times New Roman" w:cs="Times New Roman"/>
          <w:sz w:val="24"/>
          <w:szCs w:val="24"/>
        </w:rPr>
        <w:t>Иные м</w:t>
      </w:r>
      <w:r>
        <w:rPr>
          <w:rFonts w:ascii="Times New Roman" w:hAnsi="Times New Roman" w:cs="Times New Roman"/>
          <w:sz w:val="24"/>
          <w:szCs w:val="24"/>
        </w:rPr>
        <w:t xml:space="preserve">ежбюджетные трансферты из бюджета муниципального района бюджетам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предусматриваются в составе расходов бюджета муниципального района.</w:t>
      </w:r>
    </w:p>
    <w:p w:rsidR="00B42641" w:rsidRDefault="00B42641" w:rsidP="00E54F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352721">
        <w:rPr>
          <w:rFonts w:ascii="Times New Roman" w:hAnsi="Times New Roman" w:cs="Times New Roman"/>
          <w:sz w:val="24"/>
          <w:szCs w:val="24"/>
        </w:rPr>
        <w:t>Иные м</w:t>
      </w:r>
      <w:r>
        <w:rPr>
          <w:rFonts w:ascii="Times New Roman" w:hAnsi="Times New Roman" w:cs="Times New Roman"/>
          <w:sz w:val="24"/>
          <w:szCs w:val="24"/>
        </w:rPr>
        <w:t>ежбюджетные трансферты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F3795D" w:rsidRDefault="00B42641" w:rsidP="00E54F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352721">
        <w:rPr>
          <w:rFonts w:ascii="Times New Roman" w:hAnsi="Times New Roman" w:cs="Times New Roman"/>
          <w:sz w:val="24"/>
          <w:szCs w:val="24"/>
        </w:rPr>
        <w:t>Иные м</w:t>
      </w:r>
      <w:r>
        <w:rPr>
          <w:rFonts w:ascii="Times New Roman" w:hAnsi="Times New Roman" w:cs="Times New Roman"/>
          <w:sz w:val="24"/>
          <w:szCs w:val="24"/>
        </w:rPr>
        <w:t xml:space="preserve">ежбюджетные трансферты предоставляются в случае недостаточности доходов бюджета </w:t>
      </w:r>
      <w:r w:rsidR="00F3795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F3795D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F3795D">
        <w:rPr>
          <w:rFonts w:ascii="Times New Roman" w:hAnsi="Times New Roman" w:cs="Times New Roman"/>
          <w:sz w:val="24"/>
          <w:szCs w:val="24"/>
        </w:rPr>
        <w:t xml:space="preserve"> района на финансовое обеспечение расходных обязательств, если данные расходные обязательства затрагивают основные сферы жизнедеятельности населения соответствующего поселения.</w:t>
      </w:r>
    </w:p>
    <w:p w:rsidR="00F21563" w:rsidRDefault="00F3795D" w:rsidP="00E54F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Распределение </w:t>
      </w:r>
      <w:r w:rsidR="00352721">
        <w:rPr>
          <w:rFonts w:ascii="Times New Roman" w:hAnsi="Times New Roman" w:cs="Times New Roman"/>
          <w:sz w:val="24"/>
          <w:szCs w:val="24"/>
        </w:rPr>
        <w:t xml:space="preserve"> иных </w:t>
      </w:r>
      <w:r>
        <w:rPr>
          <w:rFonts w:ascii="Times New Roman" w:hAnsi="Times New Roman" w:cs="Times New Roman"/>
          <w:sz w:val="24"/>
          <w:szCs w:val="24"/>
        </w:rPr>
        <w:t xml:space="preserve">межбюджетных  трансфертов осуществляется на основании Правил, утвержденных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 течение текущего финансового года с последующим внесением  соответствующих изменений в Решение </w:t>
      </w:r>
      <w:r w:rsidR="00F21563">
        <w:rPr>
          <w:rFonts w:ascii="Times New Roman" w:hAnsi="Times New Roman" w:cs="Times New Roman"/>
          <w:sz w:val="24"/>
          <w:szCs w:val="24"/>
        </w:rPr>
        <w:t>о бюджете муниципального района.</w:t>
      </w:r>
    </w:p>
    <w:p w:rsidR="008876C3" w:rsidRDefault="00F21563" w:rsidP="00E54F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Критерием отбора </w:t>
      </w:r>
      <w:r w:rsidR="008876C3">
        <w:rPr>
          <w:rFonts w:ascii="Times New Roman" w:hAnsi="Times New Roman" w:cs="Times New Roman"/>
          <w:sz w:val="24"/>
          <w:szCs w:val="24"/>
        </w:rPr>
        <w:t xml:space="preserve">бюджетов муниципальных образований поселений для предоставления </w:t>
      </w:r>
      <w:r w:rsidR="00352721">
        <w:rPr>
          <w:rFonts w:ascii="Times New Roman" w:hAnsi="Times New Roman" w:cs="Times New Roman"/>
          <w:sz w:val="24"/>
          <w:szCs w:val="24"/>
        </w:rPr>
        <w:t xml:space="preserve">иных </w:t>
      </w:r>
      <w:r w:rsidR="008876C3">
        <w:rPr>
          <w:rFonts w:ascii="Times New Roman" w:hAnsi="Times New Roman" w:cs="Times New Roman"/>
          <w:sz w:val="24"/>
          <w:szCs w:val="24"/>
        </w:rPr>
        <w:t xml:space="preserve">межбюджетных трансфертов, является недостаток доходов бюджетов муниципальных образований поселений  на финансовое обеспечение </w:t>
      </w:r>
      <w:r w:rsidR="008876C3">
        <w:rPr>
          <w:rFonts w:ascii="Times New Roman" w:hAnsi="Times New Roman" w:cs="Times New Roman"/>
          <w:sz w:val="24"/>
          <w:szCs w:val="24"/>
        </w:rPr>
        <w:lastRenderedPageBreak/>
        <w:t>расходных обязательств, характеризующий сбалансированность бюджетов муниципальных образований в процессе их исполнения, который определяется по формуле:</w:t>
      </w:r>
    </w:p>
    <w:p w:rsidR="00DD666D" w:rsidRDefault="00DD666D" w:rsidP="00E54F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9F1F8C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9F1F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</w:p>
    <w:p w:rsidR="00DD666D" w:rsidRPr="00DD666D" w:rsidRDefault="00DD666D" w:rsidP="00E54FD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где:</w:t>
      </w:r>
    </w:p>
    <w:p w:rsidR="00DD666D" w:rsidRDefault="00F3795D" w:rsidP="00DD666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641">
        <w:rPr>
          <w:rFonts w:ascii="Times New Roman" w:hAnsi="Times New Roman" w:cs="Times New Roman"/>
          <w:sz w:val="24"/>
          <w:szCs w:val="24"/>
        </w:rPr>
        <w:t xml:space="preserve"> </w:t>
      </w:r>
      <w:r w:rsidR="00DD666D">
        <w:rPr>
          <w:rFonts w:ascii="Times New Roman" w:hAnsi="Times New Roman" w:cs="Times New Roman"/>
          <w:sz w:val="24"/>
          <w:szCs w:val="24"/>
        </w:rPr>
        <w:tab/>
      </w:r>
      <w:r w:rsidR="00DD66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666D" w:rsidRPr="009F1F8C">
        <w:rPr>
          <w:rFonts w:ascii="Times New Roman" w:hAnsi="Times New Roman" w:cs="Times New Roman"/>
          <w:sz w:val="24"/>
          <w:szCs w:val="24"/>
        </w:rPr>
        <w:t xml:space="preserve"> – муниципальное </w:t>
      </w:r>
      <w:r w:rsidR="00DD666D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B42641" w:rsidRPr="00DD666D" w:rsidRDefault="00DD666D" w:rsidP="00DD666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DD666D">
        <w:rPr>
          <w:rFonts w:ascii="Times New Roman" w:hAnsi="Times New Roman" w:cs="Times New Roman"/>
          <w:sz w:val="24"/>
          <w:szCs w:val="24"/>
        </w:rPr>
        <w:t xml:space="preserve"> – недостаток </w:t>
      </w:r>
      <w:r>
        <w:rPr>
          <w:rFonts w:ascii="Times New Roman" w:hAnsi="Times New Roman" w:cs="Times New Roman"/>
          <w:sz w:val="24"/>
          <w:szCs w:val="24"/>
        </w:rPr>
        <w:t xml:space="preserve">доходов на финансовое обеспечение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666D">
        <w:rPr>
          <w:rFonts w:ascii="Times New Roman" w:hAnsi="Times New Roman" w:cs="Times New Roman"/>
          <w:sz w:val="24"/>
          <w:szCs w:val="24"/>
        </w:rPr>
        <w:t>-м муниципальным образованием;</w:t>
      </w:r>
    </w:p>
    <w:p w:rsidR="00DD666D" w:rsidRPr="00DD666D" w:rsidRDefault="00DD666D" w:rsidP="00DD666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DD666D">
        <w:rPr>
          <w:rFonts w:ascii="Times New Roman" w:hAnsi="Times New Roman" w:cs="Times New Roman"/>
          <w:sz w:val="24"/>
          <w:szCs w:val="24"/>
        </w:rPr>
        <w:t xml:space="preserve"> – оценка </w:t>
      </w:r>
      <w:r>
        <w:rPr>
          <w:rFonts w:ascii="Times New Roman" w:hAnsi="Times New Roman" w:cs="Times New Roman"/>
          <w:sz w:val="24"/>
          <w:szCs w:val="24"/>
        </w:rPr>
        <w:t xml:space="preserve">объема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666D">
        <w:rPr>
          <w:rFonts w:ascii="Times New Roman" w:hAnsi="Times New Roman" w:cs="Times New Roman"/>
          <w:sz w:val="24"/>
          <w:szCs w:val="24"/>
        </w:rPr>
        <w:t>-го муниципального образования;</w:t>
      </w:r>
    </w:p>
    <w:p w:rsidR="00DD666D" w:rsidRDefault="00DD666D" w:rsidP="00DD666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DD666D">
        <w:rPr>
          <w:rFonts w:ascii="Times New Roman" w:hAnsi="Times New Roman" w:cs="Times New Roman"/>
          <w:sz w:val="24"/>
          <w:szCs w:val="24"/>
        </w:rPr>
        <w:t xml:space="preserve"> – оценка </w:t>
      </w:r>
      <w:r>
        <w:rPr>
          <w:rFonts w:ascii="Times New Roman" w:hAnsi="Times New Roman" w:cs="Times New Roman"/>
          <w:sz w:val="24"/>
          <w:szCs w:val="24"/>
        </w:rPr>
        <w:t xml:space="preserve">объема доходов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D666D">
        <w:rPr>
          <w:rFonts w:ascii="Times New Roman" w:hAnsi="Times New Roman" w:cs="Times New Roman"/>
          <w:sz w:val="24"/>
          <w:szCs w:val="24"/>
        </w:rPr>
        <w:t>-го муниципального образования.</w:t>
      </w:r>
      <w:proofErr w:type="gramEnd"/>
    </w:p>
    <w:p w:rsidR="00DD666D" w:rsidRDefault="00DD666D" w:rsidP="00DD666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352721">
        <w:rPr>
          <w:rFonts w:ascii="Times New Roman" w:hAnsi="Times New Roman" w:cs="Times New Roman"/>
          <w:sz w:val="24"/>
          <w:szCs w:val="24"/>
        </w:rPr>
        <w:t>Иные м</w:t>
      </w:r>
      <w:r>
        <w:rPr>
          <w:rFonts w:ascii="Times New Roman" w:hAnsi="Times New Roman" w:cs="Times New Roman"/>
          <w:sz w:val="24"/>
          <w:szCs w:val="24"/>
        </w:rPr>
        <w:t>ежбюджетные трансферты из бюджета муниципального района предоставляются на основании соглашения, заключенного</w:t>
      </w:r>
      <w:r w:rsidR="006A5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и администрацией поселения. Соглашение о предоставлении межбюджетных трансфертов должно содержать следующую информацию:</w:t>
      </w:r>
    </w:p>
    <w:p w:rsidR="00DD666D" w:rsidRDefault="00DD666D" w:rsidP="00DD666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1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редмет соглашения (цели на которые передаются межбюджетные трансферты</w:t>
      </w:r>
      <w:r w:rsidR="00D061F9">
        <w:rPr>
          <w:rFonts w:ascii="Times New Roman" w:hAnsi="Times New Roman" w:cs="Times New Roman"/>
          <w:sz w:val="24"/>
          <w:szCs w:val="24"/>
        </w:rPr>
        <w:t>);</w:t>
      </w:r>
    </w:p>
    <w:p w:rsidR="00D061F9" w:rsidRDefault="00D061F9" w:rsidP="00DD666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права и обязанности сторон;</w:t>
      </w:r>
    </w:p>
    <w:p w:rsidR="00D061F9" w:rsidRDefault="00D061F9" w:rsidP="00DD666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 межбюджетных  трансфертов;</w:t>
      </w:r>
    </w:p>
    <w:p w:rsidR="00D061F9" w:rsidRDefault="00D061F9" w:rsidP="00DD666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срок,  на который заключается соглашение;</w:t>
      </w:r>
    </w:p>
    <w:p w:rsidR="00D061F9" w:rsidRDefault="00D061F9" w:rsidP="00DD666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основание и порядок прекращения действия соглашения.</w:t>
      </w:r>
    </w:p>
    <w:p w:rsidR="00D061F9" w:rsidRDefault="00D061F9" w:rsidP="00DD666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Перечисление </w:t>
      </w:r>
      <w:r w:rsidR="00352721">
        <w:rPr>
          <w:rFonts w:ascii="Times New Roman" w:hAnsi="Times New Roman" w:cs="Times New Roman"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sz w:val="24"/>
          <w:szCs w:val="24"/>
        </w:rPr>
        <w:t xml:space="preserve">межбюджетных трансфертов производится Управлением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 соответствии со сводной бюджетной росписью и кассовым планом.</w:t>
      </w:r>
    </w:p>
    <w:p w:rsidR="00D061F9" w:rsidRPr="00DD666D" w:rsidRDefault="00D061F9" w:rsidP="00DD666D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2C4B4C">
        <w:rPr>
          <w:rFonts w:ascii="Times New Roman" w:hAnsi="Times New Roman" w:cs="Times New Roman"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sz w:val="24"/>
          <w:szCs w:val="24"/>
        </w:rPr>
        <w:t xml:space="preserve">межбюджетных трансфертов осуществляется Управлением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sectPr w:rsidR="00D061F9" w:rsidRPr="00DD666D" w:rsidSect="00CA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1F4"/>
    <w:multiLevelType w:val="hybridMultilevel"/>
    <w:tmpl w:val="1CA8A340"/>
    <w:lvl w:ilvl="0" w:tplc="49384E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F94650F"/>
    <w:multiLevelType w:val="hybridMultilevel"/>
    <w:tmpl w:val="EEB676AA"/>
    <w:lvl w:ilvl="0" w:tplc="9C12F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C5D49"/>
    <w:multiLevelType w:val="hybridMultilevel"/>
    <w:tmpl w:val="C84C89DC"/>
    <w:lvl w:ilvl="0" w:tplc="3CDE8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3D9"/>
    <w:rsid w:val="000647E1"/>
    <w:rsid w:val="001E7D0F"/>
    <w:rsid w:val="002C4B4C"/>
    <w:rsid w:val="002C53D9"/>
    <w:rsid w:val="00352721"/>
    <w:rsid w:val="00482062"/>
    <w:rsid w:val="00633375"/>
    <w:rsid w:val="006A5421"/>
    <w:rsid w:val="007A63C7"/>
    <w:rsid w:val="008876C3"/>
    <w:rsid w:val="00951982"/>
    <w:rsid w:val="009F1F8C"/>
    <w:rsid w:val="00A3551E"/>
    <w:rsid w:val="00B42641"/>
    <w:rsid w:val="00C24A67"/>
    <w:rsid w:val="00CA1A65"/>
    <w:rsid w:val="00D061F9"/>
    <w:rsid w:val="00DD666D"/>
    <w:rsid w:val="00DE19D3"/>
    <w:rsid w:val="00E54FD8"/>
    <w:rsid w:val="00F21563"/>
    <w:rsid w:val="00F32158"/>
    <w:rsid w:val="00F3795D"/>
    <w:rsid w:val="00F9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Тест</cp:lastModifiedBy>
  <cp:revision>11</cp:revision>
  <cp:lastPrinted>2019-05-06T07:51:00Z</cp:lastPrinted>
  <dcterms:created xsi:type="dcterms:W3CDTF">2018-06-19T07:41:00Z</dcterms:created>
  <dcterms:modified xsi:type="dcterms:W3CDTF">2019-05-06T07:52:00Z</dcterms:modified>
</cp:coreProperties>
</file>