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1E" w:rsidRPr="00CA5ABD" w:rsidRDefault="00D9001E" w:rsidP="00D9001E">
      <w:pPr>
        <w:pStyle w:val="ConsPlusNormal"/>
        <w:tabs>
          <w:tab w:val="left" w:pos="5387"/>
        </w:tabs>
        <w:ind w:firstLine="5387"/>
        <w:jc w:val="center"/>
        <w:rPr>
          <w:rFonts w:ascii="Times New Roman" w:hAnsi="Times New Roman" w:cs="Times New Roman"/>
          <w:sz w:val="28"/>
          <w:szCs w:val="28"/>
        </w:rPr>
      </w:pPr>
    </w:p>
    <w:p w:rsidR="00783B62" w:rsidRPr="003A41D1" w:rsidRDefault="00783B62" w:rsidP="00783B6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20"/>
      <w:bookmarkEnd w:id="0"/>
      <w:r w:rsidRPr="003A41D1">
        <w:rPr>
          <w:rFonts w:ascii="Times New Roman" w:hAnsi="Times New Roman" w:cs="Times New Roman"/>
          <w:b/>
          <w:sz w:val="24"/>
          <w:szCs w:val="24"/>
        </w:rPr>
        <w:t>ТИПОВАЯ ФОРМА ДОКЛАДА</w:t>
      </w:r>
    </w:p>
    <w:p w:rsidR="00783B62" w:rsidRPr="00CA5ABD" w:rsidRDefault="004D0F63" w:rsidP="00783B6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Фролкова Александра Дмитриевича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>_____________________________________________</w:t>
      </w:r>
      <w:r w:rsidR="001004E2" w:rsidRPr="000032A4">
        <w:rPr>
          <w:rFonts w:ascii="Times New Roman" w:hAnsi="Times New Roman" w:cs="Times New Roman"/>
          <w:sz w:val="22"/>
          <w:szCs w:val="22"/>
        </w:rPr>
        <w:t>___________</w:t>
      </w:r>
      <w:r w:rsidRPr="000032A4">
        <w:rPr>
          <w:rFonts w:ascii="Times New Roman" w:hAnsi="Times New Roman" w:cs="Times New Roman"/>
          <w:sz w:val="22"/>
          <w:szCs w:val="22"/>
        </w:rPr>
        <w:t>___________________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1004E2" w:rsidRPr="000032A4">
        <w:rPr>
          <w:rFonts w:ascii="Times New Roman" w:hAnsi="Times New Roman" w:cs="Times New Roman"/>
          <w:sz w:val="22"/>
          <w:szCs w:val="22"/>
        </w:rPr>
        <w:t xml:space="preserve">       </w:t>
      </w:r>
      <w:r w:rsidRPr="000032A4">
        <w:rPr>
          <w:rFonts w:ascii="Times New Roman" w:hAnsi="Times New Roman" w:cs="Times New Roman"/>
          <w:sz w:val="22"/>
          <w:szCs w:val="22"/>
        </w:rPr>
        <w:t xml:space="preserve"> (Ф.И.О. главы местной администрации городского округа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="001004E2" w:rsidRPr="000032A4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0032A4">
        <w:rPr>
          <w:rFonts w:ascii="Times New Roman" w:hAnsi="Times New Roman" w:cs="Times New Roman"/>
          <w:sz w:val="22"/>
          <w:szCs w:val="22"/>
        </w:rPr>
        <w:t>(муниципального района)</w:t>
      </w:r>
    </w:p>
    <w:p w:rsidR="004D0F63" w:rsidRPr="004D0F63" w:rsidRDefault="00783B62" w:rsidP="00783B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0F63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4D0F63" w:rsidRPr="004D0F63">
        <w:rPr>
          <w:rFonts w:ascii="Times New Roman" w:hAnsi="Times New Roman" w:cs="Times New Roman"/>
          <w:sz w:val="28"/>
          <w:szCs w:val="28"/>
          <w:u w:val="single"/>
        </w:rPr>
        <w:t>Железногорского района Курской области</w:t>
      </w:r>
    </w:p>
    <w:p w:rsidR="00783B62" w:rsidRPr="000032A4" w:rsidRDefault="001004E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  </w:t>
      </w:r>
      <w:r w:rsidR="00783B62" w:rsidRPr="000032A4">
        <w:rPr>
          <w:rFonts w:ascii="Times New Roman" w:hAnsi="Times New Roman" w:cs="Times New Roman"/>
          <w:sz w:val="22"/>
          <w:szCs w:val="22"/>
        </w:rPr>
        <w:t xml:space="preserve"> наименование городского округа (муниципального района)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92272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о достигнутых значениях показателей для оценки эффективности деятельности органов местного самоуправления 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>городских округов и муниципальных районов  за</w:t>
      </w:r>
      <w:r w:rsidR="004D0F63">
        <w:rPr>
          <w:rFonts w:ascii="Times New Roman" w:hAnsi="Times New Roman" w:cs="Times New Roman"/>
          <w:sz w:val="22"/>
          <w:szCs w:val="22"/>
        </w:rPr>
        <w:t xml:space="preserve"> 201</w:t>
      </w:r>
      <w:r w:rsidR="003F61B7">
        <w:rPr>
          <w:rFonts w:ascii="Times New Roman" w:hAnsi="Times New Roman" w:cs="Times New Roman"/>
          <w:sz w:val="22"/>
          <w:szCs w:val="22"/>
        </w:rPr>
        <w:t>7</w:t>
      </w:r>
      <w:r w:rsidRPr="000032A4">
        <w:rPr>
          <w:rFonts w:ascii="Times New Roman" w:hAnsi="Times New Roman" w:cs="Times New Roman"/>
          <w:sz w:val="22"/>
          <w:szCs w:val="22"/>
        </w:rPr>
        <w:t xml:space="preserve"> год и их планируемых значениях на 3-летний период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 w:rsidR="001004E2" w:rsidRPr="000032A4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0032A4">
        <w:rPr>
          <w:rFonts w:ascii="Times New Roman" w:hAnsi="Times New Roman" w:cs="Times New Roman"/>
          <w:sz w:val="22"/>
          <w:szCs w:val="22"/>
        </w:rPr>
        <w:t xml:space="preserve">    Подпись ____________________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="001004E2" w:rsidRPr="000032A4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0032A4">
        <w:rPr>
          <w:rFonts w:ascii="Times New Roman" w:hAnsi="Times New Roman" w:cs="Times New Roman"/>
          <w:sz w:val="22"/>
          <w:szCs w:val="22"/>
        </w:rPr>
        <w:t xml:space="preserve"> Дата </w:t>
      </w:r>
      <w:r w:rsidR="00A46FBF">
        <w:rPr>
          <w:rFonts w:ascii="Times New Roman" w:hAnsi="Times New Roman" w:cs="Times New Roman"/>
          <w:sz w:val="22"/>
          <w:szCs w:val="22"/>
        </w:rPr>
        <w:t xml:space="preserve"> 1</w:t>
      </w:r>
      <w:r w:rsidR="00D6742B">
        <w:rPr>
          <w:rFonts w:ascii="Times New Roman" w:hAnsi="Times New Roman" w:cs="Times New Roman"/>
          <w:sz w:val="22"/>
          <w:szCs w:val="22"/>
        </w:rPr>
        <w:t>9</w:t>
      </w:r>
      <w:r w:rsidR="00A46FBF">
        <w:rPr>
          <w:rFonts w:ascii="Times New Roman" w:hAnsi="Times New Roman" w:cs="Times New Roman"/>
          <w:sz w:val="22"/>
          <w:szCs w:val="22"/>
        </w:rPr>
        <w:t>.04.2018</w:t>
      </w:r>
      <w:r w:rsidRPr="000032A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  I. Показатели эффективности деятельности органов местного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   самоуправления городского округа (муниципального района)</w:t>
      </w:r>
    </w:p>
    <w:p w:rsidR="00783B62" w:rsidRPr="004D0F63" w:rsidRDefault="00783B62" w:rsidP="00783B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</w:t>
      </w:r>
      <w:r w:rsidR="004D0F63" w:rsidRPr="004D0F63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«Железногорский район»</w:t>
      </w:r>
    </w:p>
    <w:p w:rsidR="00783B62" w:rsidRPr="000032A4" w:rsidRDefault="00783B62" w:rsidP="00783B6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032A4">
        <w:rPr>
          <w:rFonts w:ascii="Times New Roman" w:hAnsi="Times New Roman" w:cs="Times New Roman"/>
          <w:sz w:val="22"/>
          <w:szCs w:val="22"/>
        </w:rPr>
        <w:t xml:space="preserve">    (официальное наименование городского округа (муниципального района)</w:t>
      </w:r>
    </w:p>
    <w:p w:rsidR="00783B62" w:rsidRDefault="00783B62" w:rsidP="00783B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7396" w:rsidRDefault="003A7396" w:rsidP="00783B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a"/>
        <w:tblW w:w="31680" w:type="dxa"/>
        <w:tblInd w:w="-459" w:type="dxa"/>
        <w:tblLayout w:type="fixed"/>
        <w:tblLook w:val="04A0"/>
      </w:tblPr>
      <w:tblGrid>
        <w:gridCol w:w="583"/>
        <w:gridCol w:w="3806"/>
        <w:gridCol w:w="1379"/>
        <w:gridCol w:w="966"/>
        <w:gridCol w:w="966"/>
        <w:gridCol w:w="967"/>
        <w:gridCol w:w="966"/>
        <w:gridCol w:w="966"/>
        <w:gridCol w:w="894"/>
        <w:gridCol w:w="994"/>
        <w:gridCol w:w="15"/>
        <w:gridCol w:w="15"/>
        <w:gridCol w:w="19"/>
        <w:gridCol w:w="9"/>
        <w:gridCol w:w="15"/>
        <w:gridCol w:w="17"/>
        <w:gridCol w:w="3033"/>
        <w:gridCol w:w="1561"/>
        <w:gridCol w:w="46"/>
        <w:gridCol w:w="179"/>
        <w:gridCol w:w="1314"/>
        <w:gridCol w:w="12"/>
        <w:gridCol w:w="15"/>
        <w:gridCol w:w="87"/>
        <w:gridCol w:w="357"/>
        <w:gridCol w:w="1117"/>
        <w:gridCol w:w="132"/>
        <w:gridCol w:w="535"/>
        <w:gridCol w:w="893"/>
        <w:gridCol w:w="178"/>
        <w:gridCol w:w="714"/>
        <w:gridCol w:w="670"/>
        <w:gridCol w:w="223"/>
        <w:gridCol w:w="892"/>
        <w:gridCol w:w="446"/>
        <w:gridCol w:w="268"/>
        <w:gridCol w:w="1070"/>
        <w:gridCol w:w="223"/>
        <w:gridCol w:w="314"/>
        <w:gridCol w:w="1248"/>
        <w:gridCol w:w="358"/>
        <w:gridCol w:w="1203"/>
        <w:gridCol w:w="224"/>
        <w:gridCol w:w="180"/>
        <w:gridCol w:w="1160"/>
        <w:gridCol w:w="451"/>
      </w:tblGrid>
      <w:tr w:rsidR="003F61B7" w:rsidTr="009B0947">
        <w:trPr>
          <w:gridAfter w:val="29"/>
          <w:wAfter w:w="16070" w:type="dxa"/>
          <w:tblHeader/>
        </w:trPr>
        <w:tc>
          <w:tcPr>
            <w:tcW w:w="583" w:type="dxa"/>
            <w:tcBorders>
              <w:bottom w:val="single" w:sz="4" w:space="0" w:color="auto"/>
            </w:tcBorders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6" w:type="dxa"/>
            <w:vMerge w:val="restart"/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vMerge w:val="restart"/>
          </w:tcPr>
          <w:p w:rsidR="003F61B7" w:rsidRDefault="003F61B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749" w:type="dxa"/>
            <w:gridSpan w:val="9"/>
            <w:tcBorders>
              <w:right w:val="single" w:sz="4" w:space="0" w:color="auto"/>
            </w:tcBorders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Отчетная информация</w:t>
            </w:r>
          </w:p>
        </w:tc>
        <w:tc>
          <w:tcPr>
            <w:tcW w:w="3093" w:type="dxa"/>
            <w:gridSpan w:val="5"/>
            <w:vMerge w:val="restart"/>
            <w:tcBorders>
              <w:left w:val="single" w:sz="4" w:space="0" w:color="auto"/>
            </w:tcBorders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3F61B7" w:rsidTr="009B0947">
        <w:trPr>
          <w:gridAfter w:val="29"/>
          <w:wAfter w:w="16070" w:type="dxa"/>
          <w:tblHeader/>
        </w:trPr>
        <w:tc>
          <w:tcPr>
            <w:tcW w:w="583" w:type="dxa"/>
            <w:tcBorders>
              <w:top w:val="single" w:sz="4" w:space="0" w:color="auto"/>
            </w:tcBorders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6" w:type="dxa"/>
            <w:vMerge/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966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967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966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966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94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3093" w:type="dxa"/>
            <w:gridSpan w:val="5"/>
            <w:vMerge/>
            <w:tcBorders>
              <w:left w:val="single" w:sz="4" w:space="0" w:color="auto"/>
            </w:tcBorders>
          </w:tcPr>
          <w:p w:rsidR="003F61B7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1530B" w:rsidTr="009B0947">
        <w:trPr>
          <w:gridAfter w:val="29"/>
          <w:wAfter w:w="16070" w:type="dxa"/>
        </w:trPr>
        <w:tc>
          <w:tcPr>
            <w:tcW w:w="15610" w:type="dxa"/>
            <w:gridSpan w:val="17"/>
          </w:tcPr>
          <w:p w:rsidR="0041530B" w:rsidRPr="00AD7986" w:rsidRDefault="0041530B" w:rsidP="0041530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Экономическое развитие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379" w:type="dxa"/>
          </w:tcPr>
          <w:p w:rsidR="003F61B7" w:rsidRDefault="003F61B7" w:rsidP="00C57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966" w:type="dxa"/>
          </w:tcPr>
          <w:p w:rsidR="003F61B7" w:rsidRPr="00661D12" w:rsidRDefault="003F61B7" w:rsidP="00E315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966" w:type="dxa"/>
          </w:tcPr>
          <w:p w:rsidR="003F61B7" w:rsidRPr="00661D12" w:rsidRDefault="003F61B7" w:rsidP="00E315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967" w:type="dxa"/>
          </w:tcPr>
          <w:p w:rsidR="003F61B7" w:rsidRPr="00661D12" w:rsidRDefault="003F61B7" w:rsidP="00E315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216,7</w:t>
            </w:r>
          </w:p>
        </w:tc>
        <w:tc>
          <w:tcPr>
            <w:tcW w:w="966" w:type="dxa"/>
          </w:tcPr>
          <w:p w:rsidR="003F61B7" w:rsidRPr="00661D12" w:rsidRDefault="003F61B7" w:rsidP="00C766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766D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</w:t>
            </w:r>
            <w:r w:rsidR="00C766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F61B7" w:rsidRPr="00661D12" w:rsidRDefault="003F61B7" w:rsidP="00E315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217,1</w:t>
            </w:r>
          </w:p>
        </w:tc>
        <w:tc>
          <w:tcPr>
            <w:tcW w:w="894" w:type="dxa"/>
          </w:tcPr>
          <w:p w:rsidR="003F61B7" w:rsidRPr="00661D12" w:rsidRDefault="003F61B7" w:rsidP="00E315F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217,6</w:t>
            </w:r>
          </w:p>
        </w:tc>
        <w:tc>
          <w:tcPr>
            <w:tcW w:w="1043" w:type="dxa"/>
            <w:gridSpan w:val="4"/>
            <w:tcBorders>
              <w:right w:val="single" w:sz="4" w:space="0" w:color="auto"/>
            </w:tcBorders>
          </w:tcPr>
          <w:p w:rsidR="003F61B7" w:rsidRDefault="00B70343" w:rsidP="004D0F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217,8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</w:tcBorders>
          </w:tcPr>
          <w:p w:rsidR="003F61B7" w:rsidRPr="004D0F63" w:rsidRDefault="00B70343" w:rsidP="003F61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F61B7" w:rsidRPr="004D0F63">
              <w:rPr>
                <w:rFonts w:ascii="Times New Roman" w:hAnsi="Times New Roman" w:cs="Times New Roman"/>
                <w:sz w:val="22"/>
                <w:szCs w:val="22"/>
              </w:rPr>
              <w:t>одпрограмма «Развитие малого и среднего предпринимательства в Железногорском районе Курской области на 2014-2020 годы».</w:t>
            </w:r>
          </w:p>
          <w:p w:rsidR="003F61B7" w:rsidRPr="004D0F63" w:rsidRDefault="003F61B7" w:rsidP="003F61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 xml:space="preserve"> К субъектам малого и среднего предпринимательства относится основная масса объектов торговли, платных </w:t>
            </w:r>
            <w:r w:rsidRPr="004D0F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услуг, общественного питания. </w:t>
            </w:r>
          </w:p>
          <w:p w:rsidR="003F61B7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>На 1 января 201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 xml:space="preserve"> года на территории района зарегистрировано 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 xml:space="preserve"> субъектов малого и среднего предпринимательства.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в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 xml:space="preserve"> году осталось неизменным ( численность населения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не растет ,а </w:t>
            </w:r>
            <w:r w:rsidRPr="004D0F63">
              <w:rPr>
                <w:rFonts w:ascii="Times New Roman" w:hAnsi="Times New Roman" w:cs="Times New Roman"/>
                <w:sz w:val="22"/>
                <w:szCs w:val="22"/>
              </w:rPr>
              <w:t>постоянно сокращается).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9" w:type="dxa"/>
          </w:tcPr>
          <w:p w:rsidR="003F61B7" w:rsidRDefault="003F61B7" w:rsidP="00C57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3F61B7" w:rsidRPr="00661D12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1D12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966" w:type="dxa"/>
          </w:tcPr>
          <w:p w:rsidR="003F61B7" w:rsidRPr="00661D12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1D12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967" w:type="dxa"/>
          </w:tcPr>
          <w:p w:rsidR="003F61B7" w:rsidRPr="00661D12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966" w:type="dxa"/>
          </w:tcPr>
          <w:p w:rsidR="003F61B7" w:rsidRPr="00661D12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1D12">
              <w:rPr>
                <w:rFonts w:ascii="Times New Roman" w:hAnsi="Times New Roman" w:cs="Times New Roman"/>
              </w:rPr>
              <w:t>2</w:t>
            </w:r>
            <w:r w:rsidR="00B70343">
              <w:rPr>
                <w:rFonts w:ascii="Times New Roman" w:hAnsi="Times New Roman" w:cs="Times New Roman"/>
              </w:rPr>
              <w:t>5</w:t>
            </w:r>
            <w:r w:rsidRPr="00661D12">
              <w:rPr>
                <w:rFonts w:ascii="Times New Roman" w:hAnsi="Times New Roman" w:cs="Times New Roman"/>
              </w:rPr>
              <w:t>,</w:t>
            </w:r>
            <w:r w:rsidR="00B7034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6" w:type="dxa"/>
          </w:tcPr>
          <w:p w:rsidR="003F61B7" w:rsidRPr="00661D12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1D12">
              <w:rPr>
                <w:rFonts w:ascii="Times New Roman" w:hAnsi="Times New Roman" w:cs="Times New Roman"/>
              </w:rPr>
              <w:t>26,</w:t>
            </w:r>
            <w:r w:rsidR="00B703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4" w:type="dxa"/>
          </w:tcPr>
          <w:p w:rsidR="003F61B7" w:rsidRPr="00661D12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61D12">
              <w:rPr>
                <w:rFonts w:ascii="Times New Roman" w:hAnsi="Times New Roman" w:cs="Times New Roman"/>
              </w:rPr>
              <w:t>26</w:t>
            </w:r>
            <w:r w:rsidR="00B7034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F61B7" w:rsidRDefault="00B70343" w:rsidP="00540FF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3F61B7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>По состоянию на 1 января 201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 xml:space="preserve"> года среднесписочная численность работников занятых в малом и среднем бизнесе составляет 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t>725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 xml:space="preserve"> человек. Показатель стабилен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>так как  основная масса предприятий  относящихся к данной категории давно и стабильно работает на территории района.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9" w:type="dxa"/>
          </w:tcPr>
          <w:p w:rsidR="003F61B7" w:rsidRDefault="003F61B7" w:rsidP="00C57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66" w:type="dxa"/>
          </w:tcPr>
          <w:p w:rsidR="003F61B7" w:rsidRPr="00E315F0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5F0">
              <w:rPr>
                <w:rFonts w:ascii="Times New Roman" w:hAnsi="Times New Roman" w:cs="Times New Roman"/>
              </w:rPr>
              <w:t>128345</w:t>
            </w:r>
          </w:p>
        </w:tc>
        <w:tc>
          <w:tcPr>
            <w:tcW w:w="966" w:type="dxa"/>
          </w:tcPr>
          <w:p w:rsidR="003F61B7" w:rsidRPr="00E315F0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289364</w:t>
            </w:r>
          </w:p>
        </w:tc>
        <w:tc>
          <w:tcPr>
            <w:tcW w:w="967" w:type="dxa"/>
          </w:tcPr>
          <w:p w:rsidR="003F61B7" w:rsidRPr="00E315F0" w:rsidRDefault="003F61B7" w:rsidP="00E2126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315F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9807</w:t>
            </w:r>
          </w:p>
        </w:tc>
        <w:tc>
          <w:tcPr>
            <w:tcW w:w="966" w:type="dxa"/>
          </w:tcPr>
          <w:p w:rsidR="003F61B7" w:rsidRPr="00E315F0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343">
              <w:rPr>
                <w:rFonts w:ascii="Times New Roman" w:hAnsi="Times New Roman" w:cs="Times New Roman"/>
              </w:rPr>
              <w:t>02580</w:t>
            </w:r>
          </w:p>
        </w:tc>
        <w:tc>
          <w:tcPr>
            <w:tcW w:w="966" w:type="dxa"/>
          </w:tcPr>
          <w:p w:rsidR="003F61B7" w:rsidRPr="00E315F0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34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894" w:type="dxa"/>
          </w:tcPr>
          <w:p w:rsidR="003F61B7" w:rsidRPr="00E315F0" w:rsidRDefault="003F61B7" w:rsidP="00B703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034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500</w:t>
            </w:r>
            <w:r w:rsidR="00B703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F61B7" w:rsidRDefault="00B70343" w:rsidP="00CA43C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96300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3F61B7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Постановлением Администрации Железногорского района № 843 от 18.11.2013 года утверждена муниципальная программа "Развитие экономики Железногорского района Курской области на 2014 - 2020годы", в которой содержится Подпрограмма 1 "Создание благоприятных 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условий для привлечения инвестиций в экономику и организация работы по созданию промышленных парков и развитию сельскохозяйственного производства Железногорского района Курской области на 2014-2020 годы". Постановлением №594 от 21.08.2014 года создан  координационный Совет по привлечению инвестиций в экономику Железногорского района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 xml:space="preserve">  В районе сформированы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 xml:space="preserve"> инвестиционных площадок. 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Предприятием инвестором ООО «Агропромкомплектация –Курск»</w:t>
            </w:r>
            <w:r w:rsidRPr="00E315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2016 году  завершена реализация  проект по строительству Курского  Мясоперерабатывающего Завода инвестиционные вложения составили более 4 млрд. рублей. В 2017 году  на территории района  начато строительство комбикормового завода. Сроки строительства 2017-201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годы. Стоимость объекта более 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млрд. рублей.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t xml:space="preserve"> Завод будет введен в эксплуатацию  </w:t>
            </w:r>
            <w:r w:rsidR="00B703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июне 2018 года.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1379" w:type="dxa"/>
          </w:tcPr>
          <w:p w:rsidR="003F61B7" w:rsidRPr="000032A4" w:rsidRDefault="003F61B7" w:rsidP="00C57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3F61B7" w:rsidRPr="00E315F0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66" w:type="dxa"/>
          </w:tcPr>
          <w:p w:rsidR="003F61B7" w:rsidRPr="00E315F0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" w:type="dxa"/>
          </w:tcPr>
          <w:p w:rsidR="003F61B7" w:rsidRPr="00E315F0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F61B7" w:rsidRPr="00E315F0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6" w:type="dxa"/>
          </w:tcPr>
          <w:p w:rsidR="003F61B7" w:rsidRPr="00E315F0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6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" w:type="dxa"/>
          </w:tcPr>
          <w:p w:rsidR="003F61B7" w:rsidRPr="00E315F0" w:rsidRDefault="00CB698C" w:rsidP="00FF05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F61B7" w:rsidRDefault="00CB698C" w:rsidP="00347AA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3F61B7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>В результате проделанной работы  по инвентаризации земель были уточнены площади участков земли являющимися объектами налогообл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>жения.  Данная работа была  продолжена и в 201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379" w:type="dxa"/>
          </w:tcPr>
          <w:p w:rsidR="003F61B7" w:rsidRPr="000032A4" w:rsidRDefault="003F61B7" w:rsidP="00C57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3F61B7" w:rsidRPr="00E315F0" w:rsidRDefault="003F61B7" w:rsidP="0034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66" w:type="dxa"/>
          </w:tcPr>
          <w:p w:rsidR="003F61B7" w:rsidRPr="00E315F0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967" w:type="dxa"/>
          </w:tcPr>
          <w:p w:rsidR="003F61B7" w:rsidRPr="00E315F0" w:rsidRDefault="003F61B7" w:rsidP="006F42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966" w:type="dxa"/>
          </w:tcPr>
          <w:p w:rsidR="003F61B7" w:rsidRPr="00E315F0" w:rsidRDefault="009A5993" w:rsidP="00347A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966" w:type="dxa"/>
          </w:tcPr>
          <w:p w:rsidR="003F61B7" w:rsidRPr="00E315F0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94" w:type="dxa"/>
          </w:tcPr>
          <w:p w:rsidR="003F61B7" w:rsidRPr="00E315F0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F61B7" w:rsidRDefault="00CB698C" w:rsidP="00347AA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3F61B7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>Процент доли прибыльных предприятий высок, связано это с приходом на территорию района крупного инвестора Агропромкомплектация -Курск, а так же с грамотно выстроен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>ой  аграрной политикой руководител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 xml:space="preserve"> хозяйств.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 xml:space="preserve">Прибыль в данной отрасли по конечному результату 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 xml:space="preserve"> за 2017 год 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 xml:space="preserve">ставила более 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 xml:space="preserve"> млрд. рублей.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9" w:type="dxa"/>
          </w:tcPr>
          <w:p w:rsidR="003F61B7" w:rsidRPr="000032A4" w:rsidRDefault="003F61B7" w:rsidP="00C57EE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AA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66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AA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7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AA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6" w:type="dxa"/>
          </w:tcPr>
          <w:p w:rsidR="003F61B7" w:rsidRPr="00347AA1" w:rsidRDefault="003F61B7" w:rsidP="00CB69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47AA1">
              <w:rPr>
                <w:rFonts w:ascii="Times New Roman" w:hAnsi="Times New Roman" w:cs="Times New Roman"/>
              </w:rPr>
              <w:t>2</w:t>
            </w:r>
            <w:r w:rsidR="00CB6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</w:tcPr>
          <w:p w:rsidR="003F61B7" w:rsidRPr="00347AA1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4" w:type="dxa"/>
          </w:tcPr>
          <w:p w:rsidR="003F61B7" w:rsidRPr="00347AA1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F61B7" w:rsidRDefault="00CB698C" w:rsidP="006D6D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3F61B7" w:rsidRDefault="003F61B7" w:rsidP="003F61B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7AA1">
              <w:rPr>
                <w:rFonts w:ascii="Times New Roman" w:hAnsi="Times New Roman" w:cs="Times New Roman"/>
                <w:sz w:val="22"/>
                <w:szCs w:val="22"/>
              </w:rPr>
              <w:t>Снижение данного показателя будет  обусловлено тем, что в районе проводится работа по оформлению МО дорог в собственность межевание, постановка на кадастровый учет.</w:t>
            </w:r>
          </w:p>
        </w:tc>
      </w:tr>
      <w:tr w:rsidR="003F61B7" w:rsidTr="009B0947">
        <w:trPr>
          <w:gridAfter w:val="29"/>
          <w:wAfter w:w="16070" w:type="dxa"/>
        </w:trPr>
        <w:tc>
          <w:tcPr>
            <w:tcW w:w="583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806" w:type="dxa"/>
          </w:tcPr>
          <w:p w:rsidR="003F61B7" w:rsidRPr="000032A4" w:rsidRDefault="003F61B7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(муниципального района), в общей численности населения городского округа (муниципального района)</w:t>
            </w:r>
          </w:p>
        </w:tc>
        <w:tc>
          <w:tcPr>
            <w:tcW w:w="1379" w:type="dxa"/>
          </w:tcPr>
          <w:p w:rsidR="003F61B7" w:rsidRPr="000032A4" w:rsidRDefault="003F61B7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-"-</w:t>
            </w:r>
          </w:p>
        </w:tc>
        <w:tc>
          <w:tcPr>
            <w:tcW w:w="966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7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6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" w:type="dxa"/>
          </w:tcPr>
          <w:p w:rsidR="003F61B7" w:rsidRPr="00347AA1" w:rsidRDefault="003F61B7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3F61B7" w:rsidRDefault="003F61B7" w:rsidP="006D6D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6D5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3F61B7" w:rsidRDefault="00C35444" w:rsidP="006D6D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D6D57">
              <w:rPr>
                <w:rFonts w:ascii="Times New Roman" w:hAnsi="Times New Roman" w:cs="Times New Roman"/>
                <w:sz w:val="22"/>
                <w:szCs w:val="22"/>
              </w:rPr>
              <w:t xml:space="preserve">Все центральные населенные пункты сельских советов Железногорского района соединены автомобильными дорогами с твердым </w:t>
            </w:r>
            <w:r w:rsidRPr="006D6D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покрытием.7% доли населения, проживающего в населенных пунктах не имеющих регулярного автобусного сообщения связан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тем</w:t>
            </w:r>
            <w:r w:rsidRPr="006D6D57">
              <w:rPr>
                <w:rFonts w:ascii="Times New Roman" w:hAnsi="Times New Roman" w:cs="Times New Roman"/>
                <w:sz w:val="22"/>
                <w:szCs w:val="22"/>
              </w:rPr>
              <w:t xml:space="preserve"> , что предприятие МУП "Транспортные линии" отменило целый ряд рейсов в связи с их убыточностью, а организованные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6D6D57">
              <w:rPr>
                <w:rFonts w:ascii="Times New Roman" w:hAnsi="Times New Roman" w:cs="Times New Roman"/>
                <w:sz w:val="22"/>
                <w:szCs w:val="22"/>
              </w:rPr>
              <w:t>ерческие рейсы  не перекрывают в полном объеме потребности населения в пассажироперевозках.</w:t>
            </w:r>
          </w:p>
        </w:tc>
      </w:tr>
      <w:tr w:rsidR="009B0947" w:rsidTr="009B0947">
        <w:trPr>
          <w:gridAfter w:val="25"/>
          <w:wAfter w:w="12970" w:type="dxa"/>
        </w:trPr>
        <w:tc>
          <w:tcPr>
            <w:tcW w:w="583" w:type="dxa"/>
          </w:tcPr>
          <w:p w:rsidR="00277A6F" w:rsidRPr="000032A4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06" w:type="dxa"/>
          </w:tcPr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Среднемесячная номинальная начисленная заработная плата работников: </w:t>
            </w: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крупных и средних предприятий и некоммерческих организаций</w:t>
            </w: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муниципальных дошкольных образовательных учреждений</w:t>
            </w: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муниципальных общеобразовательных учреждений</w:t>
            </w:r>
          </w:p>
          <w:p w:rsidR="00277A6F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B50D1E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учителей муниципальных общеобразовательных</w:t>
            </w:r>
          </w:p>
          <w:p w:rsidR="00277A6F" w:rsidRPr="00B50D1E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B50D1E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учреждений муниципальных учреждений культуры и искусства</w:t>
            </w:r>
          </w:p>
          <w:p w:rsidR="00277A6F" w:rsidRPr="00B50D1E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C87743" w:rsidRDefault="00277A6F" w:rsidP="003A739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муниципальных учреждений физической культуры и спорта</w:t>
            </w:r>
          </w:p>
        </w:tc>
        <w:tc>
          <w:tcPr>
            <w:tcW w:w="1379" w:type="dxa"/>
          </w:tcPr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ублей</w:t>
            </w: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  <w:p w:rsidR="00277A6F" w:rsidRDefault="00277A6F" w:rsidP="003A739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-"- </w:t>
            </w: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77A6F" w:rsidRDefault="00277A6F" w:rsidP="006D6D57">
            <w:pPr>
              <w:pStyle w:val="ConsPlusNormal"/>
              <w:tabs>
                <w:tab w:val="left" w:pos="195"/>
                <w:tab w:val="center" w:pos="3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277A6F" w:rsidRDefault="00277A6F" w:rsidP="006D6D57">
            <w:pPr>
              <w:pStyle w:val="ConsPlusNormal"/>
              <w:tabs>
                <w:tab w:val="left" w:pos="195"/>
                <w:tab w:val="center" w:pos="33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6D6D57">
            <w:pPr>
              <w:pStyle w:val="ConsPlusNormal"/>
              <w:tabs>
                <w:tab w:val="left" w:pos="195"/>
                <w:tab w:val="center" w:pos="33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77A6F" w:rsidRPr="00C87743" w:rsidRDefault="00277A6F" w:rsidP="006D6D57">
            <w:pPr>
              <w:pStyle w:val="ConsPlusNormal"/>
              <w:tabs>
                <w:tab w:val="center" w:pos="334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21063,1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13135,4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18767,7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25061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17172,5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17106</w:t>
            </w:r>
          </w:p>
        </w:tc>
        <w:tc>
          <w:tcPr>
            <w:tcW w:w="966" w:type="dxa"/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23312,1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12896,2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18641,2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23988,28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19453,2</w:t>
            </w: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6D6D5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17500</w:t>
            </w:r>
          </w:p>
        </w:tc>
        <w:tc>
          <w:tcPr>
            <w:tcW w:w="967" w:type="dxa"/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25506,9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13746,3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18907,8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24129,25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19594,3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17822</w:t>
            </w:r>
          </w:p>
        </w:tc>
        <w:tc>
          <w:tcPr>
            <w:tcW w:w="966" w:type="dxa"/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</w:t>
            </w:r>
            <w:r w:rsidR="00CB698C" w:rsidRPr="00904846">
              <w:rPr>
                <w:rFonts w:ascii="Times New Roman" w:hAnsi="Times New Roman" w:cs="Times New Roman"/>
              </w:rPr>
              <w:t>9921,5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14</w:t>
            </w:r>
            <w:r w:rsidR="00CB698C" w:rsidRPr="00904846">
              <w:rPr>
                <w:rFonts w:ascii="Times New Roman" w:hAnsi="Times New Roman" w:cs="Times New Roman"/>
              </w:rPr>
              <w:t>110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</w:t>
            </w:r>
            <w:r w:rsidR="00CB698C" w:rsidRPr="00904846">
              <w:rPr>
                <w:rFonts w:ascii="Times New Roman" w:hAnsi="Times New Roman" w:cs="Times New Roman"/>
              </w:rPr>
              <w:t>8860,8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27762,43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22985,5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17940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14500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20000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25450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23100</w:t>
            </w: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04846">
              <w:rPr>
                <w:rFonts w:ascii="Times New Roman" w:hAnsi="Times New Roman" w:cs="Times New Roman"/>
              </w:rPr>
              <w:t>18300</w:t>
            </w:r>
          </w:p>
        </w:tc>
        <w:tc>
          <w:tcPr>
            <w:tcW w:w="894" w:type="dxa"/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CB698C" w:rsidRPr="00904846" w:rsidRDefault="00CB698C" w:rsidP="00FA2078">
            <w:pPr>
              <w:rPr>
                <w:sz w:val="20"/>
                <w:szCs w:val="20"/>
                <w:lang w:eastAsia="ru-RU"/>
              </w:rPr>
            </w:pPr>
          </w:p>
          <w:p w:rsidR="00CB698C" w:rsidRPr="00904846" w:rsidRDefault="00CB698C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9A5993" w:rsidP="00FA207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30800</w:t>
            </w: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  <w:r w:rsidRPr="00904846">
              <w:rPr>
                <w:sz w:val="20"/>
                <w:szCs w:val="20"/>
                <w:lang w:eastAsia="ru-RU"/>
              </w:rPr>
              <w:t>15000</w:t>
            </w: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  <w:r w:rsidRPr="00904846">
              <w:rPr>
                <w:sz w:val="20"/>
                <w:szCs w:val="20"/>
                <w:lang w:eastAsia="ru-RU"/>
              </w:rPr>
              <w:t>20600</w:t>
            </w: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  <w:r w:rsidRPr="00904846">
              <w:rPr>
                <w:sz w:val="20"/>
                <w:szCs w:val="20"/>
                <w:lang w:eastAsia="ru-RU"/>
              </w:rPr>
              <w:t>26000</w:t>
            </w: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FA2078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9A5993" w:rsidP="00626FA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23500</w:t>
            </w:r>
          </w:p>
          <w:p w:rsidR="00277A6F" w:rsidRPr="00904846" w:rsidRDefault="00277A6F" w:rsidP="00626FA2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626FA2">
            <w:pPr>
              <w:rPr>
                <w:sz w:val="20"/>
                <w:szCs w:val="20"/>
                <w:lang w:eastAsia="ru-RU"/>
              </w:rPr>
            </w:pPr>
          </w:p>
          <w:p w:rsidR="00277A6F" w:rsidRPr="00904846" w:rsidRDefault="00277A6F" w:rsidP="00626FA2">
            <w:pPr>
              <w:rPr>
                <w:sz w:val="20"/>
                <w:szCs w:val="20"/>
                <w:lang w:eastAsia="ru-RU"/>
              </w:rPr>
            </w:pPr>
            <w:r w:rsidRPr="00904846">
              <w:rPr>
                <w:sz w:val="20"/>
                <w:szCs w:val="20"/>
                <w:lang w:eastAsia="ru-RU"/>
              </w:rPr>
              <w:t>18800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277A6F" w:rsidRPr="00904846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Pr="00904846" w:rsidRDefault="00CB698C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CB698C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31000</w:t>
            </w: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15500</w:t>
            </w: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</w:t>
            </w: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26500</w:t>
            </w: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04846" w:rsidRPr="00904846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Обеспечен рос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B84679">
              <w:rPr>
                <w:rFonts w:ascii="Times New Roman" w:hAnsi="Times New Roman" w:cs="Times New Roman"/>
                <w:sz w:val="22"/>
                <w:szCs w:val="22"/>
              </w:rPr>
              <w:t xml:space="preserve"> среднемесячной заработной платы работников крупных и средних предприятий за счет наращивания производства, создания дополнительных рабочих мест, модернизации технологических процессов, а так же 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84679">
              <w:rPr>
                <w:rFonts w:ascii="Times New Roman" w:hAnsi="Times New Roman" w:cs="Times New Roman"/>
                <w:sz w:val="22"/>
                <w:szCs w:val="22"/>
              </w:rPr>
              <w:t>жения уровня безработицы в районе . В 201</w:t>
            </w:r>
            <w:r w:rsidR="00CB698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B84679">
              <w:rPr>
                <w:rFonts w:ascii="Times New Roman" w:hAnsi="Times New Roman" w:cs="Times New Roman"/>
                <w:sz w:val="22"/>
                <w:szCs w:val="22"/>
              </w:rPr>
              <w:t xml:space="preserve"> году она составила менее 1% .Рост данного  показателя связан с повышением МРОТ и выполнение целевых показателей уровня оплаты труда по основным видам экономической деятельности в организациях </w:t>
            </w:r>
            <w:r w:rsidRPr="00B8467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внебюджетного сектора экономики области.</w:t>
            </w:r>
          </w:p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4679">
              <w:rPr>
                <w:rFonts w:ascii="Times New Roman" w:hAnsi="Times New Roman" w:cs="Times New Roman"/>
                <w:sz w:val="22"/>
                <w:szCs w:val="22"/>
              </w:rPr>
              <w:t>В рамках Указа  Президента РФ от 07.05.2012г. №597 " О мероприятиях по реализации государственной социальной политики " по выплате заработной платы, в соответствии с "Дорожной картой" " Изменения в сфере образования  Железногорского района Курской области выполняются мероприятия по поэтапному увеличению средней заработной платы работников муниципальных общеобразовательных учреждений.</w:t>
            </w:r>
          </w:p>
        </w:tc>
        <w:tc>
          <w:tcPr>
            <w:tcW w:w="3100" w:type="dxa"/>
            <w:gridSpan w:val="4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A6F" w:rsidTr="009B0947">
        <w:trPr>
          <w:gridAfter w:val="29"/>
          <w:wAfter w:w="16070" w:type="dxa"/>
        </w:trPr>
        <w:tc>
          <w:tcPr>
            <w:tcW w:w="15610" w:type="dxa"/>
            <w:gridSpan w:val="17"/>
          </w:tcPr>
          <w:p w:rsidR="00277A6F" w:rsidRPr="00AD7986" w:rsidRDefault="00277A6F" w:rsidP="00C57E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Дошкольное образование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34,3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33,6</w:t>
            </w:r>
          </w:p>
        </w:tc>
        <w:tc>
          <w:tcPr>
            <w:tcW w:w="967" w:type="dxa"/>
          </w:tcPr>
          <w:p w:rsidR="00277A6F" w:rsidRDefault="00277A6F" w:rsidP="002C20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30,2</w:t>
            </w:r>
          </w:p>
        </w:tc>
        <w:tc>
          <w:tcPr>
            <w:tcW w:w="966" w:type="dxa"/>
          </w:tcPr>
          <w:p w:rsidR="00277A6F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29,2</w:t>
            </w:r>
          </w:p>
        </w:tc>
        <w:tc>
          <w:tcPr>
            <w:tcW w:w="966" w:type="dxa"/>
          </w:tcPr>
          <w:p w:rsidR="00277A6F" w:rsidRDefault="00904846" w:rsidP="009048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>,4</w:t>
            </w:r>
          </w:p>
        </w:tc>
        <w:tc>
          <w:tcPr>
            <w:tcW w:w="894" w:type="dxa"/>
          </w:tcPr>
          <w:p w:rsidR="00277A6F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>,6</w:t>
            </w:r>
          </w:p>
        </w:tc>
        <w:tc>
          <w:tcPr>
            <w:tcW w:w="1043" w:type="dxa"/>
            <w:gridSpan w:val="4"/>
            <w:tcBorders>
              <w:right w:val="single" w:sz="4" w:space="0" w:color="auto"/>
            </w:tcBorders>
          </w:tcPr>
          <w:p w:rsidR="00277A6F" w:rsidRDefault="00904846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</w:tcBorders>
          </w:tcPr>
          <w:p w:rsidR="00277A6F" w:rsidRDefault="00277A6F" w:rsidP="009048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BB8">
              <w:rPr>
                <w:rFonts w:ascii="Times New Roman" w:hAnsi="Times New Roman" w:cs="Times New Roman"/>
                <w:sz w:val="22"/>
                <w:szCs w:val="22"/>
              </w:rPr>
              <w:t xml:space="preserve">На данный показатель повлияло открытие электронной очереди, а так же увеличение рождаемости в МО где нет дошкольных учереждений. Рост данного показателя   связан с открытием   дополнительных групп </w:t>
            </w:r>
            <w:r w:rsidR="009048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E0BB8">
              <w:rPr>
                <w:rFonts w:ascii="Times New Roman" w:hAnsi="Times New Roman" w:cs="Times New Roman"/>
                <w:sz w:val="22"/>
                <w:szCs w:val="22"/>
              </w:rPr>
              <w:t>детских садах, а так же с улучшением демографической ситуации в районе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Доля детей в возрасте 1 - 6 лет, стоящих на учете для определения в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муниципальные дошкольные образовательные учреждения, в общей численности детей в возрасте 1 - 6 лет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7,46</w:t>
            </w:r>
          </w:p>
        </w:tc>
        <w:tc>
          <w:tcPr>
            <w:tcW w:w="967" w:type="dxa"/>
          </w:tcPr>
          <w:p w:rsidR="00277A6F" w:rsidRDefault="00277A6F" w:rsidP="006F420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966" w:type="dxa"/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6" w:type="dxa"/>
          </w:tcPr>
          <w:p w:rsidR="00277A6F" w:rsidRDefault="009A5993" w:rsidP="009048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94" w:type="dxa"/>
          </w:tcPr>
          <w:p w:rsidR="00277A6F" w:rsidRDefault="009A5993" w:rsidP="009048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043" w:type="dxa"/>
            <w:gridSpan w:val="4"/>
            <w:tcBorders>
              <w:right w:val="single" w:sz="4" w:space="0" w:color="auto"/>
            </w:tcBorders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</w:tcBorders>
          </w:tcPr>
          <w:p w:rsidR="00277A6F" w:rsidRDefault="00277A6F" w:rsidP="009048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В районе зачисление детей в дошкольные образовательные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учреждения проводится посредством электронной очереди. Очередность на получение места в дошкольных образовательных учреждениях района составляет </w:t>
            </w:r>
            <w:r w:rsidR="0090484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человек. 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77A6F" w:rsidRDefault="00277A6F" w:rsidP="00E2126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right w:val="single" w:sz="4" w:space="0" w:color="auto"/>
            </w:tcBorders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4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7A6F" w:rsidRDefault="00904846" w:rsidP="002C20C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</w:tcBorders>
          </w:tcPr>
          <w:p w:rsidR="00277A6F" w:rsidRDefault="00277A6F" w:rsidP="00AB07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Капитальные ремонты в дошкольных образовательных учреждений  пров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одятся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за счет средств района 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а так же 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 xml:space="preserve"> за счет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дополнительных источников финансирования по договору безвозмездного дарения с МГОКом.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году на капитальные ремонты было выделено более 7 млн.рублей.</w:t>
            </w:r>
          </w:p>
        </w:tc>
      </w:tr>
      <w:tr w:rsidR="00277A6F" w:rsidTr="009B0947">
        <w:trPr>
          <w:gridAfter w:val="29"/>
          <w:wAfter w:w="16070" w:type="dxa"/>
        </w:trPr>
        <w:tc>
          <w:tcPr>
            <w:tcW w:w="15610" w:type="dxa"/>
            <w:gridSpan w:val="17"/>
          </w:tcPr>
          <w:p w:rsidR="00277A6F" w:rsidRPr="00AD7986" w:rsidRDefault="00277A6F" w:rsidP="00C57EE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Общее и дополнительное образование</w:t>
            </w:r>
          </w:p>
        </w:tc>
      </w:tr>
      <w:tr w:rsidR="00277A6F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C57EE2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7EE2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806" w:type="dxa"/>
          </w:tcPr>
          <w:p w:rsidR="00277A6F" w:rsidRPr="00C57EE2" w:rsidRDefault="00277A6F" w:rsidP="00C57EE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57EE2">
              <w:rPr>
                <w:rFonts w:ascii="Times New Roman" w:hAnsi="Times New Roman" w:cs="Times New Roman"/>
                <w:sz w:val="22"/>
                <w:szCs w:val="22"/>
              </w:rPr>
              <w:t>Исключен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7" w:type="dxa"/>
            <w:gridSpan w:val="8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2,78</w:t>
            </w:r>
          </w:p>
        </w:tc>
        <w:tc>
          <w:tcPr>
            <w:tcW w:w="967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AB07C1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277A6F" w:rsidRPr="004B2272" w:rsidRDefault="00277A6F" w:rsidP="00FA2078">
            <w:pPr>
              <w:rPr>
                <w:lang w:eastAsia="ru-RU"/>
              </w:rPr>
            </w:pP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Pr="004B2272" w:rsidRDefault="00277A6F" w:rsidP="00AB07C1">
            <w:pPr>
              <w:rPr>
                <w:lang w:eastAsia="ru-RU"/>
              </w:rPr>
            </w:pPr>
            <w:r w:rsidRPr="004B2272">
              <w:rPr>
                <w:lang w:eastAsia="ru-RU"/>
              </w:rPr>
              <w:t>В 201</w:t>
            </w:r>
            <w:r w:rsidR="00AB07C1">
              <w:rPr>
                <w:lang w:eastAsia="ru-RU"/>
              </w:rPr>
              <w:t>7</w:t>
            </w:r>
            <w:r w:rsidRPr="004B2272">
              <w:rPr>
                <w:lang w:eastAsia="ru-RU"/>
              </w:rPr>
              <w:t xml:space="preserve"> году все выпускники 11 классов получили аттестаты о среднем общем образовании.</w:t>
            </w:r>
          </w:p>
        </w:tc>
      </w:tr>
      <w:tr w:rsidR="00277A6F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Pr="004B2272" w:rsidRDefault="00277A6F" w:rsidP="004B2272">
            <w:pPr>
              <w:rPr>
                <w:lang w:eastAsia="ru-RU"/>
              </w:rPr>
            </w:pPr>
            <w:r>
              <w:rPr>
                <w:lang w:eastAsia="ru-RU"/>
              </w:rPr>
              <w:t>82,5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67" w:type="dxa"/>
          </w:tcPr>
          <w:p w:rsidR="00277A6F" w:rsidRPr="00626FA2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93,0</w:t>
            </w:r>
          </w:p>
        </w:tc>
        <w:tc>
          <w:tcPr>
            <w:tcW w:w="966" w:type="dxa"/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64,9</w:t>
            </w:r>
          </w:p>
        </w:tc>
        <w:tc>
          <w:tcPr>
            <w:tcW w:w="966" w:type="dxa"/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894" w:type="dxa"/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277A6F" w:rsidP="009A59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9A59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году 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 xml:space="preserve"> изменились критерии оценки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улучше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 xml:space="preserve"> ния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услови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обучения в общеобразовательных учреждениях,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этим произошло снижения показателя в 2017 году в 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сравнении с 2016 несмотря на то что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приобретено компьютерное и мультимедийное оборудование  для организации дистанционного обучения школьников, создание стажировочных площадок по введению федеральных стандартов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начального общего и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основного общего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образования. </w:t>
            </w:r>
          </w:p>
        </w:tc>
      </w:tr>
      <w:tr w:rsidR="00277A6F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16,7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AB07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В Железногорском районе Курской области в 201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 xml:space="preserve"> ряд школ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перешл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газовое отопление. Затраты составили около 5.5 млн. руб. В 201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году проведен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капитальны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ремонт кровли 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условиях софинансирования капитально отремонтирован  спортивный  зал в МКОУ «Рышковская средняя общеобразовательная школа».</w:t>
            </w: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4B227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67,26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967" w:type="dxa"/>
          </w:tcPr>
          <w:p w:rsidR="00277A6F" w:rsidRPr="006360E6" w:rsidRDefault="00277A6F" w:rsidP="006F420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360E6">
              <w:rPr>
                <w:rFonts w:ascii="Times New Roman" w:hAnsi="Times New Roman" w:cs="Times New Roman"/>
                <w:sz w:val="22"/>
                <w:szCs w:val="22"/>
              </w:rPr>
              <w:t>82,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="00A86E28">
              <w:rPr>
                <w:rFonts w:ascii="Times New Roman" w:hAnsi="Times New Roman" w:cs="Times New Roman"/>
                <w:sz w:val="22"/>
                <w:szCs w:val="22"/>
              </w:rPr>
              <w:t>,7</w:t>
            </w:r>
          </w:p>
        </w:tc>
        <w:tc>
          <w:tcPr>
            <w:tcW w:w="966" w:type="dxa"/>
          </w:tcPr>
          <w:p w:rsidR="00277A6F" w:rsidRDefault="00277A6F" w:rsidP="00A86E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</w:t>
            </w:r>
            <w:r w:rsidR="00A86E2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94" w:type="dxa"/>
          </w:tcPr>
          <w:p w:rsidR="00277A6F" w:rsidRDefault="00277A6F" w:rsidP="00A86E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86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277A6F" w:rsidP="00A86E2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A86E2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Рост показателя обусловлен  улучшением питания, медицинского обслуживания  ( мероприятия по профилактике заболеваний), улучшение МТБ ,обучающихся,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привлечения подростков и детей в спортивные кружки и секции.</w:t>
            </w:r>
          </w:p>
        </w:tc>
        <w:tc>
          <w:tcPr>
            <w:tcW w:w="3127" w:type="dxa"/>
            <w:gridSpan w:val="6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AB07C1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Все учащиеся общеобразовательных учреждений района занимаются в первую смену.</w:t>
            </w:r>
          </w:p>
        </w:tc>
        <w:tc>
          <w:tcPr>
            <w:tcW w:w="3127" w:type="dxa"/>
            <w:gridSpan w:val="6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учреждениях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966" w:type="dxa"/>
          </w:tcPr>
          <w:p w:rsidR="00277A6F" w:rsidRPr="00A46FB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FBF">
              <w:rPr>
                <w:rFonts w:ascii="Times New Roman" w:hAnsi="Times New Roman" w:cs="Times New Roman"/>
                <w:sz w:val="22"/>
                <w:szCs w:val="22"/>
              </w:rPr>
              <w:t>137,4</w:t>
            </w:r>
          </w:p>
        </w:tc>
        <w:tc>
          <w:tcPr>
            <w:tcW w:w="966" w:type="dxa"/>
          </w:tcPr>
          <w:p w:rsidR="00277A6F" w:rsidRPr="00A46FB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FBF">
              <w:rPr>
                <w:rFonts w:ascii="Times New Roman" w:hAnsi="Times New Roman" w:cs="Times New Roman"/>
                <w:sz w:val="22"/>
                <w:szCs w:val="22"/>
              </w:rPr>
              <w:t>142,1</w:t>
            </w:r>
          </w:p>
        </w:tc>
        <w:tc>
          <w:tcPr>
            <w:tcW w:w="967" w:type="dxa"/>
          </w:tcPr>
          <w:p w:rsidR="00277A6F" w:rsidRPr="00A46FB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46FBF">
              <w:rPr>
                <w:rFonts w:ascii="Times New Roman" w:hAnsi="Times New Roman" w:cs="Times New Roman"/>
                <w:sz w:val="22"/>
                <w:szCs w:val="22"/>
              </w:rPr>
              <w:t>148,8</w:t>
            </w:r>
          </w:p>
        </w:tc>
        <w:tc>
          <w:tcPr>
            <w:tcW w:w="966" w:type="dxa"/>
          </w:tcPr>
          <w:p w:rsidR="00277A6F" w:rsidRPr="00A46FBF" w:rsidRDefault="00A46FB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148,2</w:t>
            </w:r>
          </w:p>
        </w:tc>
        <w:tc>
          <w:tcPr>
            <w:tcW w:w="966" w:type="dxa"/>
          </w:tcPr>
          <w:p w:rsidR="00277A6F" w:rsidRPr="00A46FBF" w:rsidRDefault="00A46FB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145,8</w:t>
            </w:r>
          </w:p>
        </w:tc>
        <w:tc>
          <w:tcPr>
            <w:tcW w:w="894" w:type="dxa"/>
          </w:tcPr>
          <w:p w:rsidR="00277A6F" w:rsidRPr="00A46FBF" w:rsidRDefault="00A46FB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141,3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Pr="00A46FBF" w:rsidRDefault="00A46FB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140,2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A46FB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Показатель рас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читан в соответствии с муниципальной программой "Развитие образования в Железногорском районе Курской области на 201</w:t>
            </w:r>
            <w:r w:rsidR="00A46F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A46FB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г" и исходя из общего текущего бюджетного финансирования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рост да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нного показателя обусл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овлен ростом тарифов на энергоно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сители, ростом з/платы согласно дорожной карт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3127" w:type="dxa"/>
            <w:gridSpan w:val="6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31,8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967" w:type="dxa"/>
          </w:tcPr>
          <w:p w:rsidR="00277A6F" w:rsidRDefault="00277A6F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966" w:type="dxa"/>
          </w:tcPr>
          <w:p w:rsidR="00277A6F" w:rsidRDefault="009A5993" w:rsidP="00AB07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966" w:type="dxa"/>
          </w:tcPr>
          <w:p w:rsidR="00277A6F" w:rsidRDefault="009A5993" w:rsidP="00AB07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894" w:type="dxa"/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9A5993" w:rsidP="00FA207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Рост данного показателя обусловлен тем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 xml:space="preserve"> в 2016году </w:t>
            </w:r>
            <w:r w:rsidRPr="004B2272">
              <w:rPr>
                <w:rFonts w:ascii="Times New Roman" w:hAnsi="Times New Roman" w:cs="Times New Roman"/>
                <w:sz w:val="22"/>
                <w:szCs w:val="22"/>
              </w:rPr>
              <w:t>, что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увеличен контингент детей в  центре детского творчества в связи с увеличением  количества кружков по интересам. Кроме этого,   некоторые школы  осуществили лицензирование  программ дополнительного образования. Далее, в связи с переходом на ФГОС ООО увеличено количество часов внеурочной деятельности в 5, 6 классах.</w:t>
            </w:r>
          </w:p>
        </w:tc>
        <w:tc>
          <w:tcPr>
            <w:tcW w:w="3127" w:type="dxa"/>
            <w:gridSpan w:val="6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A43CB" w:rsidTr="00B70343">
        <w:trPr>
          <w:gridAfter w:val="1"/>
          <w:wAfter w:w="451" w:type="dxa"/>
        </w:trPr>
        <w:tc>
          <w:tcPr>
            <w:tcW w:w="15610" w:type="dxa"/>
            <w:gridSpan w:val="17"/>
          </w:tcPr>
          <w:p w:rsidR="00CA43CB" w:rsidRPr="00AD7986" w:rsidRDefault="00CA43CB" w:rsidP="00277A6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                                                 </w:t>
            </w: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561" w:type="dxa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gridSpan w:val="5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3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3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</w:tcPr>
          <w:p w:rsidR="00CA43CB" w:rsidRDefault="00CA43CB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</w:tcPr>
          <w:p w:rsidR="00CA43CB" w:rsidRPr="00AD7986" w:rsidRDefault="00CA43CB" w:rsidP="00B703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Культура</w:t>
            </w:r>
          </w:p>
        </w:tc>
        <w:tc>
          <w:tcPr>
            <w:tcW w:w="1564" w:type="dxa"/>
            <w:gridSpan w:val="3"/>
          </w:tcPr>
          <w:p w:rsidR="00CA43CB" w:rsidRPr="00AD7986" w:rsidRDefault="00CA43CB" w:rsidP="00B703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3806" w:type="dxa"/>
          </w:tcPr>
          <w:p w:rsidR="00277A6F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Уровень фактической обеспеченности учреждениями культуры от нормативной потребности:</w:t>
            </w:r>
          </w:p>
          <w:p w:rsidR="00277A6F" w:rsidRPr="00B50D1E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B50D1E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клубами и учреждениями клубного типа </w:t>
            </w:r>
          </w:p>
          <w:p w:rsidR="00277A6F" w:rsidRPr="00B50D1E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библиотеками </w:t>
            </w:r>
          </w:p>
          <w:p w:rsidR="00277A6F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C87743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парками культуры и отдыха</w:t>
            </w:r>
          </w:p>
        </w:tc>
        <w:tc>
          <w:tcPr>
            <w:tcW w:w="1379" w:type="dxa"/>
          </w:tcPr>
          <w:p w:rsidR="00277A6F" w:rsidRPr="00C87743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C87743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Pr="00C87743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роцентов</w:t>
            </w: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  <w:p w:rsidR="00277A6F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277A6F" w:rsidRPr="00C87743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277A6F" w:rsidP="004B2272">
            <w:pPr>
              <w:rPr>
                <w:lang w:eastAsia="ru-RU"/>
              </w:rPr>
            </w:pPr>
          </w:p>
          <w:p w:rsidR="00AB07C1" w:rsidRDefault="00AB07C1" w:rsidP="004B2272">
            <w:pPr>
              <w:rPr>
                <w:lang w:eastAsia="ru-RU"/>
              </w:rPr>
            </w:pPr>
          </w:p>
          <w:p w:rsidR="00AB07C1" w:rsidRDefault="00AB07C1" w:rsidP="004B2272">
            <w:pPr>
              <w:rPr>
                <w:lang w:eastAsia="ru-RU"/>
              </w:rPr>
            </w:pPr>
          </w:p>
          <w:p w:rsidR="00AB07C1" w:rsidRDefault="00AB07C1" w:rsidP="004B2272">
            <w:pPr>
              <w:rPr>
                <w:lang w:eastAsia="ru-RU"/>
              </w:rPr>
            </w:pPr>
          </w:p>
          <w:p w:rsidR="00AB07C1" w:rsidRDefault="00AB07C1" w:rsidP="004B227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  <w:p w:rsidR="00AB07C1" w:rsidRDefault="00AB07C1" w:rsidP="004B2272">
            <w:pPr>
              <w:rPr>
                <w:lang w:eastAsia="ru-RU"/>
              </w:rPr>
            </w:pPr>
          </w:p>
          <w:p w:rsidR="00AB07C1" w:rsidRDefault="00AB07C1" w:rsidP="004B2272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  <w:p w:rsidR="00AB07C1" w:rsidRDefault="00AB07C1" w:rsidP="004B2272">
            <w:pPr>
              <w:rPr>
                <w:lang w:eastAsia="ru-RU"/>
              </w:rPr>
            </w:pPr>
          </w:p>
          <w:p w:rsidR="00AB07C1" w:rsidRPr="004B2272" w:rsidRDefault="00AB07C1" w:rsidP="004B2272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B70343">
            <w:pPr>
              <w:rPr>
                <w:lang w:eastAsia="ru-RU"/>
              </w:rPr>
            </w:pPr>
            <w:r w:rsidRPr="004B2272">
              <w:rPr>
                <w:lang w:eastAsia="ru-RU"/>
              </w:rPr>
              <w:t>МО полностью обеспечено клубами и учреждениями клубного типа.</w:t>
            </w:r>
          </w:p>
          <w:p w:rsidR="00277A6F" w:rsidRDefault="00277A6F" w:rsidP="00B70343">
            <w:pPr>
              <w:rPr>
                <w:lang w:eastAsia="ru-RU"/>
              </w:rPr>
            </w:pPr>
            <w:r w:rsidRPr="004B2272">
              <w:rPr>
                <w:lang w:eastAsia="ru-RU"/>
              </w:rPr>
              <w:t>Данный показатель рас</w:t>
            </w:r>
            <w:r>
              <w:rPr>
                <w:lang w:eastAsia="ru-RU"/>
              </w:rPr>
              <w:t>с</w:t>
            </w:r>
            <w:r w:rsidRPr="004B2272">
              <w:rPr>
                <w:lang w:eastAsia="ru-RU"/>
              </w:rPr>
              <w:t>читан исходя из методики определения нормативной потребности субъектов РФ в объектах культуры и искусства, утвержденной Распоряжением Правительства РФ №1767-р от 23.11.2009г.</w:t>
            </w:r>
          </w:p>
          <w:p w:rsidR="00277A6F" w:rsidRPr="004B2272" w:rsidRDefault="00277A6F" w:rsidP="00B70343">
            <w:pPr>
              <w:rPr>
                <w:lang w:eastAsia="ru-RU"/>
              </w:rPr>
            </w:pPr>
            <w:r w:rsidRPr="000E766F">
              <w:rPr>
                <w:lang w:eastAsia="ru-RU"/>
              </w:rPr>
              <w:t>На балансе МО нет парков культуры т отдыха.</w:t>
            </w:r>
          </w:p>
        </w:tc>
        <w:tc>
          <w:tcPr>
            <w:tcW w:w="3127" w:type="dxa"/>
            <w:gridSpan w:val="6"/>
          </w:tcPr>
          <w:p w:rsidR="00277A6F" w:rsidRPr="004B2272" w:rsidRDefault="00277A6F" w:rsidP="00B70343">
            <w:pPr>
              <w:rPr>
                <w:lang w:eastAsia="ru-RU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385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967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894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AB07C1" w:rsidP="005A7B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3,8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AB07C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году на капитальные ремонты учреждений культуры было потрачено более 3,45   млн. рублей.</w:t>
            </w:r>
          </w:p>
        </w:tc>
        <w:tc>
          <w:tcPr>
            <w:tcW w:w="3127" w:type="dxa"/>
            <w:gridSpan w:val="6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67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894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277A6F" w:rsidRDefault="00AB07C1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 34 объектов в 18 МО требуют реставрации: 2017 год – 1ед, 2018 год – 1 ед., 2019 год – 1 ед</w:t>
            </w:r>
            <w:r w:rsidR="00AB07C1">
              <w:rPr>
                <w:rFonts w:ascii="Times New Roman" w:hAnsi="Times New Roman" w:cs="Times New Roman"/>
                <w:sz w:val="22"/>
                <w:szCs w:val="22"/>
              </w:rPr>
              <w:t>,2020 год-1 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27" w:type="dxa"/>
            <w:gridSpan w:val="6"/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77A6F" w:rsidTr="009B0947">
        <w:trPr>
          <w:gridAfter w:val="1"/>
          <w:wAfter w:w="451" w:type="dxa"/>
        </w:trPr>
        <w:tc>
          <w:tcPr>
            <w:tcW w:w="15610" w:type="dxa"/>
            <w:gridSpan w:val="17"/>
          </w:tcPr>
          <w:p w:rsidR="00277A6F" w:rsidRPr="00AD7986" w:rsidRDefault="00277A6F" w:rsidP="007F3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561" w:type="dxa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6" w:type="dxa"/>
            <w:gridSpan w:val="5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1" w:type="dxa"/>
            <w:gridSpan w:val="3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0" w:type="dxa"/>
            <w:gridSpan w:val="3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2" w:type="dxa"/>
            <w:gridSpan w:val="3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1" w:type="dxa"/>
            <w:gridSpan w:val="3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1" w:type="dxa"/>
            <w:gridSpan w:val="3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2" w:type="dxa"/>
            <w:gridSpan w:val="2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1" w:type="dxa"/>
            <w:gridSpan w:val="2"/>
          </w:tcPr>
          <w:p w:rsidR="00277A6F" w:rsidRDefault="00277A6F">
            <w:pPr>
              <w:suppressAutoHyphens w:val="0"/>
              <w:spacing w:after="200" w:line="276" w:lineRule="auto"/>
            </w:pPr>
          </w:p>
        </w:tc>
        <w:tc>
          <w:tcPr>
            <w:tcW w:w="1564" w:type="dxa"/>
            <w:gridSpan w:val="3"/>
          </w:tcPr>
          <w:p w:rsidR="00277A6F" w:rsidRPr="00AD7986" w:rsidRDefault="00277A6F" w:rsidP="00B703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 и спорт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систематически занимающегося физической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культурой и спортом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23,8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31,6</w:t>
            </w:r>
          </w:p>
        </w:tc>
        <w:tc>
          <w:tcPr>
            <w:tcW w:w="967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37,4</w:t>
            </w:r>
          </w:p>
        </w:tc>
        <w:tc>
          <w:tcPr>
            <w:tcW w:w="966" w:type="dxa"/>
          </w:tcPr>
          <w:p w:rsidR="00277A6F" w:rsidRDefault="00277A6F" w:rsidP="00546F2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94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43,2</w:t>
            </w:r>
          </w:p>
        </w:tc>
        <w:tc>
          <w:tcPr>
            <w:tcW w:w="1043" w:type="dxa"/>
            <w:gridSpan w:val="4"/>
            <w:tcBorders>
              <w:right w:val="single" w:sz="4" w:space="0" w:color="auto"/>
            </w:tcBorders>
          </w:tcPr>
          <w:p w:rsidR="00277A6F" w:rsidRDefault="00277A6F" w:rsidP="0038500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43,5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 xml:space="preserve">В районе утверждена муниципальная целевая 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Ежегодно в районе проводится в среднем 22-25 спортивных мероприятий. Район участвует в ком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ерческом проекте "Газпром детям" .В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 xml:space="preserve"> году сдана в эксплу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тацию спортивная пл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щадка  с искус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твенным покрытием, в 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 xml:space="preserve"> году запланировано  к реализации еще 1 проект.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23.1</w:t>
            </w:r>
          </w:p>
        </w:tc>
        <w:tc>
          <w:tcPr>
            <w:tcW w:w="3806" w:type="dxa"/>
          </w:tcPr>
          <w:p w:rsidR="00277A6F" w:rsidRPr="000032A4" w:rsidRDefault="00277A6F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379" w:type="dxa"/>
          </w:tcPr>
          <w:p w:rsidR="00277A6F" w:rsidRPr="000032A4" w:rsidRDefault="00277A6F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83,1</w:t>
            </w:r>
          </w:p>
        </w:tc>
        <w:tc>
          <w:tcPr>
            <w:tcW w:w="966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967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72,1</w:t>
            </w:r>
          </w:p>
        </w:tc>
        <w:tc>
          <w:tcPr>
            <w:tcW w:w="966" w:type="dxa"/>
          </w:tcPr>
          <w:p w:rsidR="00277A6F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63,8</w:t>
            </w:r>
          </w:p>
        </w:tc>
        <w:tc>
          <w:tcPr>
            <w:tcW w:w="966" w:type="dxa"/>
          </w:tcPr>
          <w:p w:rsidR="00277A6F" w:rsidRDefault="009A599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80,5</w:t>
            </w:r>
          </w:p>
        </w:tc>
        <w:tc>
          <w:tcPr>
            <w:tcW w:w="894" w:type="dxa"/>
          </w:tcPr>
          <w:p w:rsidR="00277A6F" w:rsidRDefault="00277A6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85,8</w:t>
            </w:r>
          </w:p>
        </w:tc>
        <w:tc>
          <w:tcPr>
            <w:tcW w:w="1043" w:type="dxa"/>
            <w:gridSpan w:val="4"/>
            <w:tcBorders>
              <w:right w:val="single" w:sz="4" w:space="0" w:color="auto"/>
            </w:tcBorders>
          </w:tcPr>
          <w:p w:rsidR="00277A6F" w:rsidRDefault="00497253" w:rsidP="007B0AF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3074" w:type="dxa"/>
            <w:gridSpan w:val="4"/>
            <w:tcBorders>
              <w:left w:val="single" w:sz="4" w:space="0" w:color="auto"/>
            </w:tcBorders>
          </w:tcPr>
          <w:p w:rsidR="00277A6F" w:rsidRDefault="00277A6F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Данный показатель напрямую зависит от лиц, относящихся к специальной мед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2465D">
              <w:rPr>
                <w:rFonts w:ascii="Times New Roman" w:hAnsi="Times New Roman" w:cs="Times New Roman"/>
                <w:sz w:val="22"/>
                <w:szCs w:val="22"/>
              </w:rPr>
              <w:t>цинской группе "А" и "Б"</w:t>
            </w:r>
          </w:p>
        </w:tc>
      </w:tr>
      <w:tr w:rsidR="00277A6F" w:rsidTr="009B0947">
        <w:trPr>
          <w:gridAfter w:val="29"/>
          <w:wAfter w:w="16070" w:type="dxa"/>
        </w:trPr>
        <w:tc>
          <w:tcPr>
            <w:tcW w:w="15610" w:type="dxa"/>
            <w:gridSpan w:val="17"/>
          </w:tcPr>
          <w:p w:rsidR="00277A6F" w:rsidRPr="00AD7986" w:rsidRDefault="00277A6F" w:rsidP="007F3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Жилищное строительство и обеспечение граждан жильем</w:t>
            </w:r>
          </w:p>
        </w:tc>
      </w:tr>
      <w:tr w:rsidR="009B0947" w:rsidTr="009B0947">
        <w:trPr>
          <w:gridAfter w:val="24"/>
          <w:wAfter w:w="12958" w:type="dxa"/>
        </w:trPr>
        <w:tc>
          <w:tcPr>
            <w:tcW w:w="583" w:type="dxa"/>
          </w:tcPr>
          <w:p w:rsidR="009B0947" w:rsidRPr="000032A4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806" w:type="dxa"/>
          </w:tcPr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Общая площадь жилых помещений, приходящаяся в среднем на одного жителя, - всего</w:t>
            </w: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  <w:p w:rsidR="009B0947" w:rsidRPr="000032A4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введенная в действие за один год</w:t>
            </w:r>
          </w:p>
        </w:tc>
        <w:tc>
          <w:tcPr>
            <w:tcW w:w="1379" w:type="dxa"/>
          </w:tcPr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0,413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36,3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0,488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0,428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972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404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972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972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456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9B0947" w:rsidRDefault="009B0947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  <w:p w:rsidR="00497253" w:rsidRDefault="00497253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0,485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9B0947" w:rsidRDefault="009B0947" w:rsidP="004972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>Увеличение показателя общей площади жилых помещений,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>иходящихся в среднем на одного жителя, обусловлено за счет введения площади жилых помещений ИЖЗ, а так же в связи с демографической обстановкой, складывающейся на территории района. Темп роста ввода в эксплуатацию жилых домов в 201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 xml:space="preserve"> году составил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>% в сравнении с 201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>годом.</w:t>
            </w:r>
          </w:p>
        </w:tc>
        <w:tc>
          <w:tcPr>
            <w:tcW w:w="3112" w:type="dxa"/>
            <w:gridSpan w:val="5"/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4"/>
          <w:wAfter w:w="12958" w:type="dxa"/>
        </w:trPr>
        <w:tc>
          <w:tcPr>
            <w:tcW w:w="583" w:type="dxa"/>
          </w:tcPr>
          <w:p w:rsidR="009B0947" w:rsidRPr="000032A4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806" w:type="dxa"/>
          </w:tcPr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земельных участков, предоставленных для строительства в расчете на 10 тыс. человек населения,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всего</w:t>
            </w:r>
          </w:p>
          <w:p w:rsidR="009B0947" w:rsidRPr="000032A4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  <w:p w:rsidR="009B0947" w:rsidRPr="000032A4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      </w:r>
          </w:p>
        </w:tc>
        <w:tc>
          <w:tcPr>
            <w:tcW w:w="1379" w:type="dxa"/>
          </w:tcPr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ектаров</w:t>
            </w: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188,2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18,2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18,6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9B0947" w:rsidRDefault="009B0947" w:rsidP="009558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8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.</w:t>
            </w:r>
          </w:p>
          <w:p w:rsidR="00497253" w:rsidRDefault="00497253" w:rsidP="009558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  <w:p w:rsidR="00497253" w:rsidRDefault="00497253" w:rsidP="009558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9558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9558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6,4</w:t>
            </w: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9B0947" w:rsidRDefault="009B0947" w:rsidP="0049725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8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Площадь земельных участков предоставленных под строительство в расчете на 10 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тыс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 xml:space="preserve"> человек населения значительно возр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>сло  в 201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 xml:space="preserve"> году в  связи с тем, что  наблюдается увеличение спроса граждан, желающих приобрести земельные участки, увеличение спроса  повлияло на перевод земель из одной категории в другую.</w:t>
            </w:r>
          </w:p>
        </w:tc>
        <w:tc>
          <w:tcPr>
            <w:tcW w:w="3112" w:type="dxa"/>
            <w:gridSpan w:val="5"/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4"/>
          <w:wAfter w:w="12958" w:type="dxa"/>
        </w:trPr>
        <w:tc>
          <w:tcPr>
            <w:tcW w:w="583" w:type="dxa"/>
          </w:tcPr>
          <w:p w:rsidR="009B0947" w:rsidRPr="000032A4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26.</w:t>
            </w:r>
          </w:p>
        </w:tc>
        <w:tc>
          <w:tcPr>
            <w:tcW w:w="3806" w:type="dxa"/>
          </w:tcPr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 </w:t>
            </w: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объектов жилищного строительства - в течение 3 лет</w:t>
            </w: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C8774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иных объектов капитального строительства - в течение 5 лет</w:t>
            </w:r>
          </w:p>
        </w:tc>
        <w:tc>
          <w:tcPr>
            <w:tcW w:w="1379" w:type="dxa"/>
          </w:tcPr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кв. метров </w:t>
            </w: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C8774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кв. метров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9738</w:t>
            </w: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B752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3600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CB752A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497253" w:rsidRDefault="00497253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  <w:r>
              <w:rPr>
                <w:lang w:eastAsia="ru-RU"/>
              </w:rPr>
              <w:t>0</w:t>
            </w: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Default="009B0947" w:rsidP="00CB752A">
            <w:pPr>
              <w:rPr>
                <w:lang w:eastAsia="ru-RU"/>
              </w:rPr>
            </w:pPr>
          </w:p>
          <w:p w:rsidR="009B0947" w:rsidRPr="00CB752A" w:rsidRDefault="009B0947" w:rsidP="00CB752A">
            <w:pPr>
              <w:rPr>
                <w:lang w:eastAsia="ru-RU"/>
              </w:rPr>
            </w:pP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right w:val="single" w:sz="4" w:space="0" w:color="auto"/>
            </w:tcBorders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7253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8" w:type="dxa"/>
            <w:gridSpan w:val="6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 ввод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водопровода (с Разветье).газопровода (с.Линец)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585C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земельных участков, предоставленных для строительства, в отношении </w:t>
            </w:r>
            <w:r w:rsidRPr="0095585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 ввод в течении 5 лет на территории МО нет.</w:t>
            </w:r>
          </w:p>
        </w:tc>
        <w:tc>
          <w:tcPr>
            <w:tcW w:w="3112" w:type="dxa"/>
            <w:gridSpan w:val="5"/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c>
          <w:tcPr>
            <w:tcW w:w="15610" w:type="dxa"/>
            <w:gridSpan w:val="17"/>
          </w:tcPr>
          <w:p w:rsidR="009B0947" w:rsidRPr="00AD7986" w:rsidRDefault="009B0947" w:rsidP="007F3A5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1607" w:type="dxa"/>
            <w:gridSpan w:val="2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5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2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11" w:type="dxa"/>
            <w:gridSpan w:val="2"/>
          </w:tcPr>
          <w:p w:rsidR="009B0947" w:rsidRPr="00AD7986" w:rsidRDefault="009B0947" w:rsidP="00B703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Жилищно-коммунальное хозяйство</w:t>
            </w: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59,1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967" w:type="dxa"/>
          </w:tcPr>
          <w:p w:rsidR="009B0947" w:rsidRDefault="009B0947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966" w:type="dxa"/>
          </w:tcPr>
          <w:p w:rsidR="009B0947" w:rsidRDefault="009B0947" w:rsidP="009A59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</w:t>
            </w:r>
            <w:r w:rsidR="009A599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95,9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B0947" w:rsidRDefault="009B0947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96,2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>Администрацией Железногорского района, а также поселений  проводится разъяснительная работа по выбору собственниками помещений многоквартирных дом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 xml:space="preserve"> способа управления домами.</w:t>
            </w:r>
          </w:p>
        </w:tc>
        <w:tc>
          <w:tcPr>
            <w:tcW w:w="3127" w:type="dxa"/>
            <w:gridSpan w:val="6"/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B0947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62,5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</w:t>
            </w:r>
            <w:r w:rsidRPr="003C31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>Железногорского района составила93,1%. В районе  в 2014 году действовали 5 служб ЖКХ. С 2015 таких предприятий -3. а так же  организовано МУП "Районное коммунальное хозяйство"</w:t>
            </w:r>
          </w:p>
        </w:tc>
        <w:tc>
          <w:tcPr>
            <w:tcW w:w="3127" w:type="dxa"/>
            <w:gridSpan w:val="6"/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29.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B0947" w:rsidRPr="003C31FC" w:rsidRDefault="00497253" w:rsidP="003C31FC">
            <w:pPr>
              <w:ind w:hanging="32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9B0947" w:rsidRPr="003C31FC" w:rsidRDefault="009B0947" w:rsidP="00B70343">
            <w:pPr>
              <w:ind w:hanging="32"/>
              <w:jc w:val="both"/>
              <w:rPr>
                <w:lang w:eastAsia="ru-RU"/>
              </w:rPr>
            </w:pPr>
            <w:r w:rsidRPr="003C31FC">
              <w:rPr>
                <w:lang w:eastAsia="ru-RU"/>
              </w:rPr>
              <w:t>Администрацией Железногорского района, а также поселений  проводится разъяснительная работа по выбору собственниками помещений многоквартирных домах</w:t>
            </w:r>
            <w:r>
              <w:rPr>
                <w:lang w:eastAsia="ru-RU"/>
              </w:rPr>
              <w:t xml:space="preserve">, </w:t>
            </w:r>
            <w:r w:rsidRPr="003C31FC">
              <w:rPr>
                <w:lang w:eastAsia="ru-RU"/>
              </w:rPr>
              <w:t xml:space="preserve"> способа управления домами, а так же проводится работа с населением о постановке на  кадастровый учет многоквартирных домов.</w:t>
            </w:r>
          </w:p>
        </w:tc>
        <w:tc>
          <w:tcPr>
            <w:tcW w:w="3127" w:type="dxa"/>
            <w:gridSpan w:val="6"/>
          </w:tcPr>
          <w:p w:rsidR="009B0947" w:rsidRPr="003C31FC" w:rsidRDefault="009B0947" w:rsidP="00B70343">
            <w:pPr>
              <w:ind w:hanging="32"/>
              <w:jc w:val="both"/>
              <w:rPr>
                <w:lang w:eastAsia="ru-RU"/>
              </w:rPr>
            </w:pPr>
          </w:p>
        </w:tc>
      </w:tr>
      <w:tr w:rsidR="009B0947" w:rsidTr="009B0947">
        <w:trPr>
          <w:gridAfter w:val="23"/>
          <w:wAfter w:w="12943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3806" w:type="dxa"/>
          </w:tcPr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Доля населения, получившего жилые помещения и улучшившего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66" w:type="dxa"/>
          </w:tcPr>
          <w:p w:rsidR="009B0947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66" w:type="dxa"/>
          </w:tcPr>
          <w:p w:rsidR="009B0947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94" w:type="dxa"/>
          </w:tcPr>
          <w:p w:rsidR="009B0947" w:rsidRDefault="00497253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9B0947" w:rsidRPr="003C31FC" w:rsidRDefault="009B0947" w:rsidP="009B0947">
            <w:pPr>
              <w:pStyle w:val="ConsPlusNormal"/>
              <w:tabs>
                <w:tab w:val="left" w:pos="-3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972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23" w:type="dxa"/>
            <w:gridSpan w:val="7"/>
            <w:tcBorders>
              <w:left w:val="single" w:sz="4" w:space="0" w:color="auto"/>
            </w:tcBorders>
          </w:tcPr>
          <w:p w:rsidR="009B0947" w:rsidRPr="003C31FC" w:rsidRDefault="009B0947" w:rsidP="00497253">
            <w:pPr>
              <w:pStyle w:val="ConsPlusNormal"/>
              <w:tabs>
                <w:tab w:val="left" w:pos="-3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 xml:space="preserve">Рост данного показателя связан с тем, что </w:t>
            </w:r>
            <w:r w:rsidRPr="003C31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очереди по улучшению жилищных условий остаются дети оставшиеся без попечения родителей, молодые семьи (в рамках програм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C31FC">
              <w:rPr>
                <w:rFonts w:ascii="Times New Roman" w:hAnsi="Times New Roman" w:cs="Times New Roman"/>
                <w:sz w:val="22"/>
                <w:szCs w:val="22"/>
              </w:rPr>
              <w:t>ных мероприятий).</w:t>
            </w:r>
          </w:p>
        </w:tc>
        <w:tc>
          <w:tcPr>
            <w:tcW w:w="3127" w:type="dxa"/>
            <w:gridSpan w:val="6"/>
          </w:tcPr>
          <w:p w:rsidR="009B0947" w:rsidRPr="003C31FC" w:rsidRDefault="009B0947" w:rsidP="00B70343">
            <w:pPr>
              <w:pStyle w:val="ConsPlusNormal"/>
              <w:tabs>
                <w:tab w:val="left" w:pos="-3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c>
          <w:tcPr>
            <w:tcW w:w="15610" w:type="dxa"/>
            <w:gridSpan w:val="17"/>
          </w:tcPr>
          <w:p w:rsidR="009B0947" w:rsidRPr="00AD7986" w:rsidRDefault="009B0947" w:rsidP="00AD79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Организация муниципального управления</w:t>
            </w:r>
          </w:p>
        </w:tc>
        <w:tc>
          <w:tcPr>
            <w:tcW w:w="1607" w:type="dxa"/>
            <w:gridSpan w:val="2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5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6" w:type="dxa"/>
            <w:gridSpan w:val="2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07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</w:pPr>
          </w:p>
        </w:tc>
        <w:tc>
          <w:tcPr>
            <w:tcW w:w="1611" w:type="dxa"/>
            <w:gridSpan w:val="2"/>
          </w:tcPr>
          <w:p w:rsidR="009B0947" w:rsidRPr="00AD7986" w:rsidRDefault="009B0947" w:rsidP="00B703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муниципального управления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626FA2" w:rsidRDefault="009B0947" w:rsidP="00626FA2">
            <w:pPr>
              <w:rPr>
                <w:lang w:eastAsia="ru-RU"/>
              </w:rPr>
            </w:pPr>
          </w:p>
          <w:p w:rsidR="009B0947" w:rsidRPr="00626FA2" w:rsidRDefault="009B0947" w:rsidP="00626FA2">
            <w:pPr>
              <w:rPr>
                <w:lang w:eastAsia="ru-RU"/>
              </w:rPr>
            </w:pPr>
          </w:p>
          <w:p w:rsidR="009B0947" w:rsidRPr="00626FA2" w:rsidRDefault="009B0947" w:rsidP="00626FA2">
            <w:pPr>
              <w:rPr>
                <w:lang w:eastAsia="ru-RU"/>
              </w:rPr>
            </w:pPr>
          </w:p>
          <w:p w:rsidR="009B0947" w:rsidRDefault="009B0947" w:rsidP="00626FA2">
            <w:pPr>
              <w:rPr>
                <w:lang w:eastAsia="ru-RU"/>
              </w:rPr>
            </w:pPr>
          </w:p>
          <w:p w:rsidR="009B0947" w:rsidRPr="00626FA2" w:rsidRDefault="009B0947" w:rsidP="00626FA2">
            <w:pPr>
              <w:rPr>
                <w:lang w:eastAsia="ru-RU"/>
              </w:rPr>
            </w:pPr>
            <w:r>
              <w:rPr>
                <w:lang w:eastAsia="ru-RU"/>
              </w:rPr>
              <w:t>48,6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02208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28,5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26,10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0947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B0947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084" w:type="dxa"/>
            <w:gridSpan w:val="7"/>
            <w:tcBorders>
              <w:right w:val="single" w:sz="4" w:space="0" w:color="auto"/>
            </w:tcBorders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29,1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9B0947" w:rsidRPr="00F50E32" w:rsidRDefault="009B0947" w:rsidP="00B70343">
            <w:pPr>
              <w:jc w:val="both"/>
            </w:pPr>
            <w:r w:rsidRPr="00F50E32">
              <w:t xml:space="preserve">           В 201</w:t>
            </w:r>
            <w:r w:rsidR="008521D4">
              <w:t>7</w:t>
            </w:r>
            <w:r w:rsidRPr="00F50E32">
              <w:t xml:space="preserve"> году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( без учета субвенций) составила 2</w:t>
            </w:r>
            <w:r w:rsidR="008521D4">
              <w:t>6</w:t>
            </w:r>
            <w:r w:rsidRPr="00F50E32">
              <w:t>,</w:t>
            </w:r>
            <w:r w:rsidR="008521D4">
              <w:t>10</w:t>
            </w:r>
            <w:r w:rsidRPr="00F50E32">
              <w:t>%.В 201</w:t>
            </w:r>
            <w:r w:rsidR="008521D4">
              <w:t>8</w:t>
            </w:r>
            <w:r w:rsidRPr="00F50E32">
              <w:t xml:space="preserve"> и 201</w:t>
            </w:r>
            <w:r w:rsidR="008521D4">
              <w:t>9</w:t>
            </w:r>
            <w:r w:rsidRPr="00F50E32">
              <w:t xml:space="preserve"> годах указанная доля налоговых и неналоговых доходов планируется соответственно </w:t>
            </w:r>
            <w:r w:rsidR="008521D4">
              <w:t>28,5</w:t>
            </w:r>
            <w:r w:rsidRPr="00F50E32">
              <w:t xml:space="preserve">% и </w:t>
            </w:r>
            <w:r w:rsidR="008521D4">
              <w:t>2</w:t>
            </w:r>
            <w:r w:rsidRPr="00F50E32">
              <w:t>8,5%. Доля  налоговых и неналоговых доходов в 201</w:t>
            </w:r>
            <w:r w:rsidR="008521D4">
              <w:t>8</w:t>
            </w:r>
            <w:r w:rsidRPr="00F50E32">
              <w:t xml:space="preserve"> и 201</w:t>
            </w:r>
            <w:r w:rsidR="008521D4">
              <w:t>9</w:t>
            </w:r>
            <w:r w:rsidRPr="00F50E32">
              <w:t xml:space="preserve"> годах увеличивается, так как в первоначальном бюджете муниципального района на 201</w:t>
            </w:r>
            <w:r w:rsidR="008521D4">
              <w:t>8</w:t>
            </w:r>
            <w:r w:rsidRPr="00F50E32">
              <w:t xml:space="preserve"> год и на плановый период 201</w:t>
            </w:r>
            <w:r w:rsidR="008521D4">
              <w:t>9</w:t>
            </w:r>
            <w:r w:rsidRPr="00F50E32">
              <w:t xml:space="preserve"> и 20</w:t>
            </w:r>
            <w:r w:rsidR="008521D4">
              <w:t>20</w:t>
            </w:r>
            <w:r w:rsidRPr="00F50E32">
              <w:t xml:space="preserve"> годов не запланированы субсидии на  софинансирование </w:t>
            </w:r>
            <w:r w:rsidRPr="00F50E32">
              <w:lastRenderedPageBreak/>
              <w:t>расходных обязательств.</w:t>
            </w:r>
            <w:r>
              <w:t xml:space="preserve"> </w:t>
            </w:r>
            <w:r w:rsidRPr="00F50E32">
              <w:t>При последующем уточнении бюджета в случае включения Железногорского района в софинансирование государственных программ будут выделены субсидии их федерального и областного бюджетов и доля налоговых и неналоговых доходов будет изменяться.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7"/>
            <w:tcBorders>
              <w:right w:val="single" w:sz="4" w:space="0" w:color="auto"/>
            </w:tcBorders>
          </w:tcPr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E3C">
              <w:rPr>
                <w:rFonts w:ascii="Times New Roman" w:hAnsi="Times New Roman" w:cs="Times New Roman"/>
                <w:sz w:val="22"/>
                <w:szCs w:val="22"/>
              </w:rPr>
              <w:t>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 на территории района нет.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Объем не завершенного в установленные сроки строительства, осуществляемого за счет средств бюджета городского округа (муниципального района)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gridSpan w:val="7"/>
            <w:tcBorders>
              <w:right w:val="single" w:sz="4" w:space="0" w:color="auto"/>
            </w:tcBorders>
          </w:tcPr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33" w:type="dxa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E3C">
              <w:rPr>
                <w:rFonts w:ascii="Times New Roman" w:hAnsi="Times New Roman" w:cs="Times New Roman"/>
                <w:sz w:val="22"/>
                <w:szCs w:val="22"/>
              </w:rPr>
              <w:t>Объемов не завершенного в установленные сроки строительства, осуществляемого за счет средств бюджета муниципального   района нет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образования на оплату труда (включая начисления на оплату труда)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7" w:type="dxa"/>
            <w:gridSpan w:val="6"/>
            <w:tcBorders>
              <w:right w:val="single" w:sz="4" w:space="0" w:color="auto"/>
            </w:tcBorders>
          </w:tcPr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050" w:type="dxa"/>
            <w:gridSpan w:val="2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E3C">
              <w:rPr>
                <w:rFonts w:ascii="Times New Roman" w:hAnsi="Times New Roman" w:cs="Times New Roman"/>
                <w:sz w:val="22"/>
                <w:szCs w:val="22"/>
              </w:rPr>
              <w:t xml:space="preserve">Просроченной кредиторской задолженности  по оплате труда (включая начисления на оплату труда) муниципальных учреждений </w:t>
            </w:r>
            <w:r w:rsidRPr="00486E3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общем объеме расходов муниципального образования на оплату труда (включая начисления на оплату труда) нет.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35.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рублей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1096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1287,5</w:t>
            </w:r>
          </w:p>
        </w:tc>
        <w:tc>
          <w:tcPr>
            <w:tcW w:w="967" w:type="dxa"/>
          </w:tcPr>
          <w:p w:rsidR="009B0947" w:rsidRDefault="009B0947" w:rsidP="00DB14D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1309,10</w:t>
            </w:r>
          </w:p>
        </w:tc>
        <w:tc>
          <w:tcPr>
            <w:tcW w:w="966" w:type="dxa"/>
          </w:tcPr>
          <w:p w:rsidR="009B0947" w:rsidRDefault="009B0947" w:rsidP="008521D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8521D4"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966" w:type="dxa"/>
          </w:tcPr>
          <w:p w:rsidR="009B0947" w:rsidRDefault="009B0947" w:rsidP="00427A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1430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052" w:type="dxa"/>
            <w:gridSpan w:val="5"/>
            <w:tcBorders>
              <w:right w:val="single" w:sz="4" w:space="0" w:color="auto"/>
            </w:tcBorders>
          </w:tcPr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1550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A16">
              <w:rPr>
                <w:rFonts w:ascii="Times New Roman" w:hAnsi="Times New Roman" w:cs="Times New Roman"/>
                <w:sz w:val="22"/>
                <w:szCs w:val="22"/>
              </w:rPr>
              <w:t>Рост показателя обусловлено изменением структуры и проводимыми оргштатными мероприятиями в Администрации Железногорского района.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36.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052" w:type="dxa"/>
            <w:gridSpan w:val="5"/>
            <w:tcBorders>
              <w:right w:val="single" w:sz="4" w:space="0" w:color="auto"/>
            </w:tcBorders>
          </w:tcPr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6E3C">
              <w:rPr>
                <w:rFonts w:ascii="Times New Roman" w:hAnsi="Times New Roman" w:cs="Times New Roman"/>
                <w:sz w:val="22"/>
                <w:szCs w:val="22"/>
              </w:rPr>
              <w:t>Схема территориального планирования утверждена в 2009 году.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37.</w:t>
            </w:r>
          </w:p>
        </w:tc>
        <w:tc>
          <w:tcPr>
            <w:tcW w:w="3806" w:type="dxa"/>
          </w:tcPr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Удовлетворенность населения деятельностью органов местного самоуправления городского округа (муниципального района)</w:t>
            </w: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процентов от числа опрошенных</w:t>
            </w:r>
          </w:p>
        </w:tc>
        <w:tc>
          <w:tcPr>
            <w:tcW w:w="966" w:type="dxa"/>
          </w:tcPr>
          <w:p w:rsidR="009B0947" w:rsidRDefault="009B0947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40,3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967" w:type="dxa"/>
          </w:tcPr>
          <w:p w:rsidR="009B0947" w:rsidRDefault="009B0947" w:rsidP="007038C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66" w:type="dxa"/>
          </w:tcPr>
          <w:p w:rsidR="009B0947" w:rsidRDefault="009A5993" w:rsidP="00427A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60,2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52" w:type="dxa"/>
            <w:gridSpan w:val="5"/>
            <w:tcBorders>
              <w:right w:val="single" w:sz="4" w:space="0" w:color="auto"/>
            </w:tcBorders>
          </w:tcPr>
          <w:p w:rsidR="009B0947" w:rsidRDefault="009B0947" w:rsidP="00427A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A16">
              <w:rPr>
                <w:rFonts w:ascii="Times New Roman" w:hAnsi="Times New Roman" w:cs="Times New Roman"/>
                <w:sz w:val="22"/>
                <w:szCs w:val="22"/>
              </w:rPr>
              <w:t>Повышение показателя достигнуто благодаря слаженной работе всех структурных подразделений МО, а так же на оказание целого ряда услуг по принц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27A16">
              <w:rPr>
                <w:rFonts w:ascii="Times New Roman" w:hAnsi="Times New Roman" w:cs="Times New Roman"/>
                <w:sz w:val="22"/>
                <w:szCs w:val="22"/>
              </w:rPr>
              <w:t>пу одного окна ( работа МФЦ)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38.</w:t>
            </w:r>
          </w:p>
        </w:tc>
        <w:tc>
          <w:tcPr>
            <w:tcW w:w="3806" w:type="dxa"/>
          </w:tcPr>
          <w:p w:rsidR="009B0947" w:rsidRDefault="009B0947" w:rsidP="004153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постоянного населения</w:t>
            </w:r>
          </w:p>
          <w:p w:rsidR="009B0947" w:rsidRPr="000032A4" w:rsidRDefault="009B0947" w:rsidP="0041530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9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тыс. человек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16,46</w:t>
            </w:r>
          </w:p>
        </w:tc>
        <w:tc>
          <w:tcPr>
            <w:tcW w:w="966" w:type="dxa"/>
          </w:tcPr>
          <w:p w:rsidR="009B0947" w:rsidRDefault="009B0947" w:rsidP="00427A1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966" w:type="dxa"/>
          </w:tcPr>
          <w:p w:rsidR="009B0947" w:rsidRDefault="009B0947" w:rsidP="008521D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1D4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966" w:type="dxa"/>
          </w:tcPr>
          <w:p w:rsidR="009B0947" w:rsidRDefault="009B0947" w:rsidP="008521D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1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521D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94" w:type="dxa"/>
          </w:tcPr>
          <w:p w:rsidR="009B0947" w:rsidRDefault="009B0947" w:rsidP="008521D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521D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521D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2" w:type="dxa"/>
            <w:gridSpan w:val="5"/>
            <w:tcBorders>
              <w:right w:val="single" w:sz="4" w:space="0" w:color="auto"/>
            </w:tcBorders>
          </w:tcPr>
          <w:p w:rsidR="009B0947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7A16">
              <w:rPr>
                <w:rFonts w:ascii="Times New Roman" w:hAnsi="Times New Roman" w:cs="Times New Roman"/>
                <w:sz w:val="22"/>
                <w:szCs w:val="22"/>
              </w:rPr>
              <w:t>Показатель рассчитан  исходя из данных по рождаемости, смертности, естественного прироста (убыли) и показателей миграции населения.</w:t>
            </w:r>
          </w:p>
        </w:tc>
      </w:tr>
      <w:tr w:rsidR="009B0947" w:rsidTr="009B0947">
        <w:tc>
          <w:tcPr>
            <w:tcW w:w="15610" w:type="dxa"/>
            <w:gridSpan w:val="17"/>
          </w:tcPr>
          <w:p w:rsidR="009B0947" w:rsidRDefault="009B0947" w:rsidP="00AD798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B0947" w:rsidRPr="00AD7986" w:rsidRDefault="009B0947" w:rsidP="009B09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1786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5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</w:tcPr>
          <w:p w:rsidR="009B0947" w:rsidRDefault="009B0947">
            <w:pPr>
              <w:suppressAutoHyphens w:val="0"/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gridSpan w:val="3"/>
          </w:tcPr>
          <w:p w:rsidR="009B0947" w:rsidRPr="00AD7986" w:rsidRDefault="009B0947" w:rsidP="00B703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Энергосбережение и повышение </w:t>
            </w:r>
            <w:r w:rsidRPr="00AD79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энергетической эффективности</w:t>
            </w: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39.</w:t>
            </w:r>
          </w:p>
        </w:tc>
        <w:tc>
          <w:tcPr>
            <w:tcW w:w="3806" w:type="dxa"/>
          </w:tcPr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Удельная величина потребления энергетических ресурсов в многоквартирных домах: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электрическая энергия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энергия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горячая вода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вода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379" w:type="dxa"/>
          </w:tcPr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кВт/ч на 1 проживающе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Гкал на 1 кв. метр общей площади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куб. метров на 1 прожи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вающего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639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555,130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43,130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126,300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</w:tc>
        <w:tc>
          <w:tcPr>
            <w:tcW w:w="1052" w:type="dxa"/>
            <w:gridSpan w:val="5"/>
            <w:tcBorders>
              <w:right w:val="single" w:sz="4" w:space="0" w:color="auto"/>
            </w:tcBorders>
          </w:tcPr>
          <w:p w:rsidR="009B0947" w:rsidRDefault="009B0947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0,01</w:t>
            </w: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21D4" w:rsidRDefault="008521D4" w:rsidP="00211F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126,4</w:t>
            </w: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 изменился  в связи с установкой приборов учета показания общедомовых расходов энергетических ресурсов в многоквартирных домах. Однако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33574">
              <w:rPr>
                <w:rFonts w:ascii="Times New Roman" w:hAnsi="Times New Roman" w:cs="Times New Roman"/>
                <w:sz w:val="22"/>
                <w:szCs w:val="22"/>
              </w:rPr>
              <w:t>в районе проводятся целый ряд  мероприятий по экономии энергетических ресурсов, в рамках   принятой районной целевой программы "Энергосбережение"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574">
              <w:rPr>
                <w:rFonts w:ascii="Times New Roman" w:hAnsi="Times New Roman" w:cs="Times New Roman"/>
                <w:sz w:val="22"/>
                <w:szCs w:val="22"/>
              </w:rPr>
              <w:t>В районе проводятся целый ряд  мероприятий по экономии энергетических ресурсов, в рамках   принятой районной целевой программы "Энергосбережение" . Значение данного показателя достигнуто благодаря проводимым ремонтом и регулировки систем отопления.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574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снижен в связи с установкой приборов учета, а так же  регулировки санитарно-технических приборов. Данные </w:t>
            </w:r>
            <w:r w:rsidRPr="00C33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мероприятия проводятся в рамках  мероприятий по экономии энергетических ресурсов, в рамках   принятой районной целевой программы "Энергосбережение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33574">
              <w:rPr>
                <w:rFonts w:ascii="Times New Roman" w:hAnsi="Times New Roman" w:cs="Times New Roman"/>
                <w:sz w:val="22"/>
                <w:szCs w:val="22"/>
              </w:rPr>
              <w:t>Показатель возрос в связи с установкой приборов учета, а так же в связи с тем что учитываются  показания общедомовых приборов учета. Однако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33574">
              <w:rPr>
                <w:rFonts w:ascii="Times New Roman" w:hAnsi="Times New Roman" w:cs="Times New Roman"/>
                <w:sz w:val="22"/>
                <w:szCs w:val="22"/>
              </w:rPr>
              <w:t xml:space="preserve"> в районе проводятся целый ряд  мероприятий по экономии энергетических ресурсов, в рамках   принятой районной 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Показатель  изменился  в связи с установкой приборов учета газа,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проведения мероприятий по экономии энергетических ресурсов, а так же  принятой районной целевой программы "Энергосбережение".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0947" w:rsidTr="009B0947">
        <w:trPr>
          <w:gridAfter w:val="29"/>
          <w:wAfter w:w="16070" w:type="dxa"/>
        </w:trPr>
        <w:tc>
          <w:tcPr>
            <w:tcW w:w="583" w:type="dxa"/>
          </w:tcPr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40.</w:t>
            </w:r>
          </w:p>
        </w:tc>
        <w:tc>
          <w:tcPr>
            <w:tcW w:w="3806" w:type="dxa"/>
          </w:tcPr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Удельная величина потребления энергетических ресурсов муниципальными бюджетными учреждениями: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электрическая энергия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энергия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 xml:space="preserve">горячая вода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холодная вода </w:t>
            </w: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41530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природный газ</w:t>
            </w:r>
          </w:p>
        </w:tc>
        <w:tc>
          <w:tcPr>
            <w:tcW w:w="1379" w:type="dxa"/>
          </w:tcPr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кВт/ч на 1 человека населения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Гкал на 1 кв. метр общей площади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куб. метров на 1 человека населения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Pr="000032A4" w:rsidRDefault="009B0947" w:rsidP="0041530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032A4">
              <w:rPr>
                <w:rFonts w:ascii="Times New Roman" w:hAnsi="Times New Roman" w:cs="Times New Roman"/>
                <w:sz w:val="22"/>
                <w:szCs w:val="22"/>
              </w:rPr>
              <w:t>-"-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14,1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  <w:r>
              <w:rPr>
                <w:lang w:eastAsia="ru-RU"/>
              </w:rPr>
              <w:t>135,600</w:t>
            </w: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  <w:r>
              <w:rPr>
                <w:lang w:eastAsia="ru-RU"/>
              </w:rPr>
              <w:t>0,19</w:t>
            </w: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A46FBF" w:rsidRDefault="00A46FBF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  <w:r>
              <w:rPr>
                <w:lang w:eastAsia="ru-RU"/>
              </w:rPr>
              <w:t>0,025</w:t>
            </w: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1,080</w:t>
            </w: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B0947" w:rsidRDefault="009B0947" w:rsidP="00540F08">
            <w:pPr>
              <w:rPr>
                <w:lang w:eastAsia="ru-RU"/>
              </w:rPr>
            </w:pPr>
          </w:p>
          <w:p w:rsidR="00977824" w:rsidRDefault="00977824" w:rsidP="00540F08">
            <w:pPr>
              <w:rPr>
                <w:lang w:eastAsia="ru-RU"/>
              </w:rPr>
            </w:pPr>
          </w:p>
          <w:p w:rsidR="009B0947" w:rsidRPr="00540F08" w:rsidRDefault="009B0947" w:rsidP="00540F08">
            <w:pPr>
              <w:rPr>
                <w:lang w:eastAsia="ru-RU"/>
              </w:rPr>
            </w:pPr>
            <w:r>
              <w:rPr>
                <w:lang w:eastAsia="ru-RU"/>
              </w:rPr>
              <w:t>20,9</w:t>
            </w:r>
          </w:p>
        </w:tc>
        <w:tc>
          <w:tcPr>
            <w:tcW w:w="967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1,080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1,080</w:t>
            </w: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C3357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21,0</w:t>
            </w:r>
          </w:p>
        </w:tc>
        <w:tc>
          <w:tcPr>
            <w:tcW w:w="966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1,080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894" w:type="dxa"/>
          </w:tcPr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135,6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1,080</w:t>
            </w: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783B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</w:tc>
        <w:tc>
          <w:tcPr>
            <w:tcW w:w="1052" w:type="dxa"/>
            <w:gridSpan w:val="5"/>
            <w:tcBorders>
              <w:right w:val="single" w:sz="4" w:space="0" w:color="auto"/>
            </w:tcBorders>
          </w:tcPr>
          <w:p w:rsidR="009B0947" w:rsidRDefault="009B0947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135,6</w:t>
            </w: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0,19</w:t>
            </w: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6FBF" w:rsidRDefault="00A46FBF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0,025</w:t>
            </w: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A46FBF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1,080</w:t>
            </w: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21,5</w:t>
            </w:r>
          </w:p>
          <w:p w:rsidR="00977824" w:rsidRDefault="00977824" w:rsidP="00494D1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5" w:type="dxa"/>
            <w:gridSpan w:val="3"/>
            <w:tcBorders>
              <w:left w:val="single" w:sz="4" w:space="0" w:color="auto"/>
            </w:tcBorders>
          </w:tcPr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Показатель снизился в связи с установкой приборов учета,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проведения мероприятий по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экономии энергетических ресурсов, а так же  принятой районной целевой программы "Энергосбережение"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установкой во всех дошкольных и школьных образовательных учреждений нового столового оборудования, заменой нового сантехнического  и газового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Показатель снизился в связи с установкой приборов учета,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проведения мероприятий по экономии энергетических ресурсов, а так же  принятой районной целевой программы "Энергосбережение"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установкой во всех дошкольных и школьных образовательных учреждений нового столового оборудования, заменой нового сантехнического и газового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изменился  в связи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проведени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ем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мероприятий по экономии энергетических ресурсов, а так же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принятой районной целевой программы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"Энергосбережение"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установкой во всех дошкольных и школьных образовательных учреждений нового столового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сантехнического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Показатель  изменился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в связи с установкой приборов учета,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>проведения мероприятий по экономии энергетических ресурсов, а так же  принятой районной целевой программы "Энергосбережение"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211F35">
              <w:rPr>
                <w:rFonts w:ascii="Times New Roman" w:hAnsi="Times New Roman" w:cs="Times New Roman"/>
                <w:sz w:val="22"/>
                <w:szCs w:val="22"/>
              </w:rPr>
              <w:t xml:space="preserve"> в связи с установкой во всех дошкольных и школьных образовательных учреждений нового столового оборудования, заменой нового сантехнического и газового оборудования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B0947" w:rsidRDefault="009B0947" w:rsidP="00B7034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0947" w:rsidRDefault="009B0947" w:rsidP="0097782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7396" w:rsidRDefault="003A7396" w:rsidP="00783B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7396" w:rsidRDefault="003A7396" w:rsidP="00783B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sectPr w:rsidR="003A7396" w:rsidSect="00991FFD">
      <w:headerReference w:type="default" r:id="rId8"/>
      <w:headerReference w:type="first" r:id="rId9"/>
      <w:footnotePr>
        <w:pos w:val="beneathText"/>
      </w:footnotePr>
      <w:pgSz w:w="16837" w:h="11905" w:orient="landscape"/>
      <w:pgMar w:top="1276" w:right="1134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BB9" w:rsidRDefault="00D06BB9" w:rsidP="00144766">
      <w:r>
        <w:separator/>
      </w:r>
    </w:p>
  </w:endnote>
  <w:endnote w:type="continuationSeparator" w:id="1">
    <w:p w:rsidR="00D06BB9" w:rsidRDefault="00D06BB9" w:rsidP="0014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BB9" w:rsidRDefault="00D06BB9" w:rsidP="00144766">
      <w:r>
        <w:separator/>
      </w:r>
    </w:p>
  </w:footnote>
  <w:footnote w:type="continuationSeparator" w:id="1">
    <w:p w:rsidR="00D06BB9" w:rsidRDefault="00D06BB9" w:rsidP="001447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5452"/>
      <w:docPartObj>
        <w:docPartGallery w:val="Page Numbers (Top of Page)"/>
        <w:docPartUnique/>
      </w:docPartObj>
    </w:sdtPr>
    <w:sdtContent>
      <w:p w:rsidR="009A5993" w:rsidRDefault="005E09D1">
        <w:pPr>
          <w:pStyle w:val="a3"/>
          <w:jc w:val="center"/>
        </w:pPr>
        <w:fldSimple w:instr=" PAGE   \* MERGEFORMAT ">
          <w:r w:rsidR="00C766D0">
            <w:rPr>
              <w:noProof/>
            </w:rPr>
            <w:t>21</w:t>
          </w:r>
        </w:fldSimple>
      </w:p>
    </w:sdtContent>
  </w:sdt>
  <w:p w:rsidR="009A5993" w:rsidRDefault="009A59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993" w:rsidRDefault="009A5993">
    <w:pPr>
      <w:pStyle w:val="a3"/>
      <w:jc w:val="center"/>
    </w:pPr>
  </w:p>
  <w:p w:rsidR="009A5993" w:rsidRDefault="009A59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50969"/>
    <w:multiLevelType w:val="hybridMultilevel"/>
    <w:tmpl w:val="AB845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94EE7"/>
    <w:rsid w:val="000032A4"/>
    <w:rsid w:val="00006C8B"/>
    <w:rsid w:val="00015398"/>
    <w:rsid w:val="0001539F"/>
    <w:rsid w:val="0002004E"/>
    <w:rsid w:val="0002208F"/>
    <w:rsid w:val="0002465D"/>
    <w:rsid w:val="00036EE4"/>
    <w:rsid w:val="00040074"/>
    <w:rsid w:val="000467CA"/>
    <w:rsid w:val="0005001B"/>
    <w:rsid w:val="00056F8E"/>
    <w:rsid w:val="00071526"/>
    <w:rsid w:val="00077335"/>
    <w:rsid w:val="0008130E"/>
    <w:rsid w:val="00085434"/>
    <w:rsid w:val="0009154D"/>
    <w:rsid w:val="000934F1"/>
    <w:rsid w:val="000941F0"/>
    <w:rsid w:val="00094EE7"/>
    <w:rsid w:val="00095D77"/>
    <w:rsid w:val="00097B86"/>
    <w:rsid w:val="000A09D0"/>
    <w:rsid w:val="000B1798"/>
    <w:rsid w:val="000C00DF"/>
    <w:rsid w:val="000C2821"/>
    <w:rsid w:val="000E1862"/>
    <w:rsid w:val="000E2453"/>
    <w:rsid w:val="000E7310"/>
    <w:rsid w:val="000E766F"/>
    <w:rsid w:val="000F5FF9"/>
    <w:rsid w:val="000F7B7D"/>
    <w:rsid w:val="001004E2"/>
    <w:rsid w:val="00100FB2"/>
    <w:rsid w:val="00111641"/>
    <w:rsid w:val="00115133"/>
    <w:rsid w:val="00117D05"/>
    <w:rsid w:val="00126B9D"/>
    <w:rsid w:val="001332BD"/>
    <w:rsid w:val="00136F6E"/>
    <w:rsid w:val="00142FD9"/>
    <w:rsid w:val="00143AA3"/>
    <w:rsid w:val="00144673"/>
    <w:rsid w:val="00144766"/>
    <w:rsid w:val="00145919"/>
    <w:rsid w:val="00152816"/>
    <w:rsid w:val="00152D0F"/>
    <w:rsid w:val="0015621F"/>
    <w:rsid w:val="00162E54"/>
    <w:rsid w:val="001730A0"/>
    <w:rsid w:val="001773AB"/>
    <w:rsid w:val="00180AFD"/>
    <w:rsid w:val="00192325"/>
    <w:rsid w:val="001A4F5B"/>
    <w:rsid w:val="001B7867"/>
    <w:rsid w:val="001C419B"/>
    <w:rsid w:val="001D1C3A"/>
    <w:rsid w:val="001D66D1"/>
    <w:rsid w:val="001D6EBE"/>
    <w:rsid w:val="0020070F"/>
    <w:rsid w:val="0020141A"/>
    <w:rsid w:val="00202603"/>
    <w:rsid w:val="002030F9"/>
    <w:rsid w:val="00204B96"/>
    <w:rsid w:val="002111FF"/>
    <w:rsid w:val="00211F35"/>
    <w:rsid w:val="00215B87"/>
    <w:rsid w:val="00216004"/>
    <w:rsid w:val="0021654C"/>
    <w:rsid w:val="00220D6C"/>
    <w:rsid w:val="00227E73"/>
    <w:rsid w:val="002326ED"/>
    <w:rsid w:val="00236740"/>
    <w:rsid w:val="00255CE1"/>
    <w:rsid w:val="002625B4"/>
    <w:rsid w:val="00267CDA"/>
    <w:rsid w:val="00277A6F"/>
    <w:rsid w:val="00286311"/>
    <w:rsid w:val="00291CA5"/>
    <w:rsid w:val="00296DE4"/>
    <w:rsid w:val="002A76CC"/>
    <w:rsid w:val="002C20C7"/>
    <w:rsid w:val="002C6382"/>
    <w:rsid w:val="002D3151"/>
    <w:rsid w:val="002E322E"/>
    <w:rsid w:val="002E36AA"/>
    <w:rsid w:val="002F5C9A"/>
    <w:rsid w:val="00304C74"/>
    <w:rsid w:val="003200BC"/>
    <w:rsid w:val="0033674D"/>
    <w:rsid w:val="00336CA7"/>
    <w:rsid w:val="00342FE2"/>
    <w:rsid w:val="00344BE7"/>
    <w:rsid w:val="00347AA1"/>
    <w:rsid w:val="003542FA"/>
    <w:rsid w:val="00356C3D"/>
    <w:rsid w:val="00362745"/>
    <w:rsid w:val="00372244"/>
    <w:rsid w:val="0038500E"/>
    <w:rsid w:val="003A21CC"/>
    <w:rsid w:val="003A7396"/>
    <w:rsid w:val="003B7222"/>
    <w:rsid w:val="003C2511"/>
    <w:rsid w:val="003C29A6"/>
    <w:rsid w:val="003C31FC"/>
    <w:rsid w:val="003C40C8"/>
    <w:rsid w:val="003D086F"/>
    <w:rsid w:val="003E413F"/>
    <w:rsid w:val="003F1BAB"/>
    <w:rsid w:val="003F2F57"/>
    <w:rsid w:val="003F61B7"/>
    <w:rsid w:val="00402391"/>
    <w:rsid w:val="0041530B"/>
    <w:rsid w:val="004226A4"/>
    <w:rsid w:val="00423595"/>
    <w:rsid w:val="00425424"/>
    <w:rsid w:val="00427A16"/>
    <w:rsid w:val="0043760F"/>
    <w:rsid w:val="0044011C"/>
    <w:rsid w:val="00442AA6"/>
    <w:rsid w:val="00450F35"/>
    <w:rsid w:val="00451628"/>
    <w:rsid w:val="004527FE"/>
    <w:rsid w:val="00456017"/>
    <w:rsid w:val="004621D0"/>
    <w:rsid w:val="0046274B"/>
    <w:rsid w:val="004854F4"/>
    <w:rsid w:val="00486E3C"/>
    <w:rsid w:val="00487964"/>
    <w:rsid w:val="00491589"/>
    <w:rsid w:val="004920E5"/>
    <w:rsid w:val="00494D1C"/>
    <w:rsid w:val="00495900"/>
    <w:rsid w:val="0049702C"/>
    <w:rsid w:val="00497253"/>
    <w:rsid w:val="004B2272"/>
    <w:rsid w:val="004D0F63"/>
    <w:rsid w:val="004E62AE"/>
    <w:rsid w:val="004E6E76"/>
    <w:rsid w:val="004F1660"/>
    <w:rsid w:val="004F4DC4"/>
    <w:rsid w:val="004F55D2"/>
    <w:rsid w:val="004F5974"/>
    <w:rsid w:val="004F71F8"/>
    <w:rsid w:val="004F7CF1"/>
    <w:rsid w:val="00500D97"/>
    <w:rsid w:val="00501793"/>
    <w:rsid w:val="005026C3"/>
    <w:rsid w:val="00506988"/>
    <w:rsid w:val="00507058"/>
    <w:rsid w:val="00515445"/>
    <w:rsid w:val="0051615F"/>
    <w:rsid w:val="00530E4D"/>
    <w:rsid w:val="00540F08"/>
    <w:rsid w:val="00540FFA"/>
    <w:rsid w:val="00541ECA"/>
    <w:rsid w:val="00546F2E"/>
    <w:rsid w:val="005545E1"/>
    <w:rsid w:val="00571969"/>
    <w:rsid w:val="0057311C"/>
    <w:rsid w:val="0057540B"/>
    <w:rsid w:val="005812A9"/>
    <w:rsid w:val="00586A74"/>
    <w:rsid w:val="0059010E"/>
    <w:rsid w:val="00591139"/>
    <w:rsid w:val="0059142A"/>
    <w:rsid w:val="00597AB5"/>
    <w:rsid w:val="005A57EA"/>
    <w:rsid w:val="005A7B65"/>
    <w:rsid w:val="005B4570"/>
    <w:rsid w:val="005D1E69"/>
    <w:rsid w:val="005E09D1"/>
    <w:rsid w:val="005F5E3F"/>
    <w:rsid w:val="005F69ED"/>
    <w:rsid w:val="0062178F"/>
    <w:rsid w:val="00624A90"/>
    <w:rsid w:val="00624FA9"/>
    <w:rsid w:val="00626FA2"/>
    <w:rsid w:val="00630255"/>
    <w:rsid w:val="00635256"/>
    <w:rsid w:val="0063654D"/>
    <w:rsid w:val="0066121B"/>
    <w:rsid w:val="00661D12"/>
    <w:rsid w:val="00674DA3"/>
    <w:rsid w:val="00682091"/>
    <w:rsid w:val="0068333E"/>
    <w:rsid w:val="00692272"/>
    <w:rsid w:val="00695A72"/>
    <w:rsid w:val="006A53D3"/>
    <w:rsid w:val="006A6E7D"/>
    <w:rsid w:val="006B6BDE"/>
    <w:rsid w:val="006C338B"/>
    <w:rsid w:val="006C3D70"/>
    <w:rsid w:val="006C7845"/>
    <w:rsid w:val="006D6D57"/>
    <w:rsid w:val="006E38B2"/>
    <w:rsid w:val="006E6BB4"/>
    <w:rsid w:val="006F36BA"/>
    <w:rsid w:val="006F420C"/>
    <w:rsid w:val="006F76AE"/>
    <w:rsid w:val="00701AE5"/>
    <w:rsid w:val="00701CB9"/>
    <w:rsid w:val="007038C3"/>
    <w:rsid w:val="00704700"/>
    <w:rsid w:val="00705533"/>
    <w:rsid w:val="007057C6"/>
    <w:rsid w:val="00717EA9"/>
    <w:rsid w:val="007262AC"/>
    <w:rsid w:val="00727448"/>
    <w:rsid w:val="00741A5E"/>
    <w:rsid w:val="00745E23"/>
    <w:rsid w:val="00747F12"/>
    <w:rsid w:val="007510D9"/>
    <w:rsid w:val="00753FDC"/>
    <w:rsid w:val="00757DEB"/>
    <w:rsid w:val="00764A7D"/>
    <w:rsid w:val="00783B62"/>
    <w:rsid w:val="00792EF2"/>
    <w:rsid w:val="00794E61"/>
    <w:rsid w:val="007B0AF6"/>
    <w:rsid w:val="007C5897"/>
    <w:rsid w:val="007D2A37"/>
    <w:rsid w:val="007D3A0C"/>
    <w:rsid w:val="007E387C"/>
    <w:rsid w:val="007E435F"/>
    <w:rsid w:val="007E77EC"/>
    <w:rsid w:val="007F0192"/>
    <w:rsid w:val="007F3A58"/>
    <w:rsid w:val="00814540"/>
    <w:rsid w:val="008214D9"/>
    <w:rsid w:val="008235BB"/>
    <w:rsid w:val="00827824"/>
    <w:rsid w:val="0083676B"/>
    <w:rsid w:val="008521D4"/>
    <w:rsid w:val="00855152"/>
    <w:rsid w:val="00857857"/>
    <w:rsid w:val="00873149"/>
    <w:rsid w:val="008737AD"/>
    <w:rsid w:val="00873930"/>
    <w:rsid w:val="00880F4D"/>
    <w:rsid w:val="008A2233"/>
    <w:rsid w:val="008A2AA5"/>
    <w:rsid w:val="008A4C02"/>
    <w:rsid w:val="008B4814"/>
    <w:rsid w:val="008B76CF"/>
    <w:rsid w:val="008C3358"/>
    <w:rsid w:val="008D19EE"/>
    <w:rsid w:val="008D3FEF"/>
    <w:rsid w:val="008D75EA"/>
    <w:rsid w:val="008E05E8"/>
    <w:rsid w:val="008E0BB8"/>
    <w:rsid w:val="008E3323"/>
    <w:rsid w:val="008F5663"/>
    <w:rsid w:val="00904846"/>
    <w:rsid w:val="009146DD"/>
    <w:rsid w:val="00914B96"/>
    <w:rsid w:val="009249B9"/>
    <w:rsid w:val="00924BA0"/>
    <w:rsid w:val="00947B9C"/>
    <w:rsid w:val="00951FE0"/>
    <w:rsid w:val="0095296F"/>
    <w:rsid w:val="00954448"/>
    <w:rsid w:val="0095585C"/>
    <w:rsid w:val="009566B6"/>
    <w:rsid w:val="00957BED"/>
    <w:rsid w:val="00960221"/>
    <w:rsid w:val="009723AE"/>
    <w:rsid w:val="009750B9"/>
    <w:rsid w:val="00977824"/>
    <w:rsid w:val="00982A32"/>
    <w:rsid w:val="0098471F"/>
    <w:rsid w:val="00991FFD"/>
    <w:rsid w:val="009A3078"/>
    <w:rsid w:val="009A5993"/>
    <w:rsid w:val="009A7B38"/>
    <w:rsid w:val="009B0947"/>
    <w:rsid w:val="009D1A25"/>
    <w:rsid w:val="009D1AD5"/>
    <w:rsid w:val="009D1BF1"/>
    <w:rsid w:val="009D381D"/>
    <w:rsid w:val="009E407E"/>
    <w:rsid w:val="009F47EA"/>
    <w:rsid w:val="009F70E1"/>
    <w:rsid w:val="009F756A"/>
    <w:rsid w:val="00A01972"/>
    <w:rsid w:val="00A13104"/>
    <w:rsid w:val="00A2514C"/>
    <w:rsid w:val="00A26C57"/>
    <w:rsid w:val="00A273E9"/>
    <w:rsid w:val="00A3048C"/>
    <w:rsid w:val="00A31F25"/>
    <w:rsid w:val="00A35E62"/>
    <w:rsid w:val="00A3628D"/>
    <w:rsid w:val="00A43BC3"/>
    <w:rsid w:val="00A46006"/>
    <w:rsid w:val="00A46FBF"/>
    <w:rsid w:val="00A521BF"/>
    <w:rsid w:val="00A60927"/>
    <w:rsid w:val="00A60BDF"/>
    <w:rsid w:val="00A637CD"/>
    <w:rsid w:val="00A75060"/>
    <w:rsid w:val="00A8065C"/>
    <w:rsid w:val="00A8221B"/>
    <w:rsid w:val="00A8267C"/>
    <w:rsid w:val="00A854DF"/>
    <w:rsid w:val="00A86E28"/>
    <w:rsid w:val="00A91090"/>
    <w:rsid w:val="00A966C7"/>
    <w:rsid w:val="00AA33D0"/>
    <w:rsid w:val="00AA646D"/>
    <w:rsid w:val="00AA7E9F"/>
    <w:rsid w:val="00AB0241"/>
    <w:rsid w:val="00AB07C1"/>
    <w:rsid w:val="00AC0CBD"/>
    <w:rsid w:val="00AD4853"/>
    <w:rsid w:val="00AD7986"/>
    <w:rsid w:val="00AE2094"/>
    <w:rsid w:val="00AF4624"/>
    <w:rsid w:val="00B02B2E"/>
    <w:rsid w:val="00B02C3B"/>
    <w:rsid w:val="00B11F4F"/>
    <w:rsid w:val="00B21C14"/>
    <w:rsid w:val="00B22B78"/>
    <w:rsid w:val="00B25213"/>
    <w:rsid w:val="00B33F02"/>
    <w:rsid w:val="00B50D1E"/>
    <w:rsid w:val="00B51EF0"/>
    <w:rsid w:val="00B61736"/>
    <w:rsid w:val="00B64430"/>
    <w:rsid w:val="00B64BA4"/>
    <w:rsid w:val="00B70343"/>
    <w:rsid w:val="00B70D26"/>
    <w:rsid w:val="00B74EF7"/>
    <w:rsid w:val="00B75378"/>
    <w:rsid w:val="00B76727"/>
    <w:rsid w:val="00B84679"/>
    <w:rsid w:val="00B90CA2"/>
    <w:rsid w:val="00BC18F5"/>
    <w:rsid w:val="00BC399E"/>
    <w:rsid w:val="00BC6CAB"/>
    <w:rsid w:val="00BD4136"/>
    <w:rsid w:val="00BD413F"/>
    <w:rsid w:val="00BD7B60"/>
    <w:rsid w:val="00BE4F9E"/>
    <w:rsid w:val="00BE6F35"/>
    <w:rsid w:val="00BE79FA"/>
    <w:rsid w:val="00BF5E46"/>
    <w:rsid w:val="00C00390"/>
    <w:rsid w:val="00C0492C"/>
    <w:rsid w:val="00C05694"/>
    <w:rsid w:val="00C06181"/>
    <w:rsid w:val="00C26183"/>
    <w:rsid w:val="00C27C77"/>
    <w:rsid w:val="00C3139C"/>
    <w:rsid w:val="00C33574"/>
    <w:rsid w:val="00C35444"/>
    <w:rsid w:val="00C40CF1"/>
    <w:rsid w:val="00C47544"/>
    <w:rsid w:val="00C57EE2"/>
    <w:rsid w:val="00C61577"/>
    <w:rsid w:val="00C62A08"/>
    <w:rsid w:val="00C7481A"/>
    <w:rsid w:val="00C766D0"/>
    <w:rsid w:val="00C77540"/>
    <w:rsid w:val="00C8035C"/>
    <w:rsid w:val="00C84A57"/>
    <w:rsid w:val="00C85ED8"/>
    <w:rsid w:val="00C87743"/>
    <w:rsid w:val="00C87F11"/>
    <w:rsid w:val="00C96A04"/>
    <w:rsid w:val="00CA43CB"/>
    <w:rsid w:val="00CA5678"/>
    <w:rsid w:val="00CA6279"/>
    <w:rsid w:val="00CB1870"/>
    <w:rsid w:val="00CB698C"/>
    <w:rsid w:val="00CB752A"/>
    <w:rsid w:val="00CC130F"/>
    <w:rsid w:val="00CC51B8"/>
    <w:rsid w:val="00CD283D"/>
    <w:rsid w:val="00CD7276"/>
    <w:rsid w:val="00CE2DC2"/>
    <w:rsid w:val="00D037BC"/>
    <w:rsid w:val="00D04F51"/>
    <w:rsid w:val="00D05225"/>
    <w:rsid w:val="00D06BB9"/>
    <w:rsid w:val="00D17165"/>
    <w:rsid w:val="00D210B2"/>
    <w:rsid w:val="00D33927"/>
    <w:rsid w:val="00D34EC8"/>
    <w:rsid w:val="00D3670E"/>
    <w:rsid w:val="00D37061"/>
    <w:rsid w:val="00D45913"/>
    <w:rsid w:val="00D55F7A"/>
    <w:rsid w:val="00D62405"/>
    <w:rsid w:val="00D6742B"/>
    <w:rsid w:val="00D75368"/>
    <w:rsid w:val="00D76DBD"/>
    <w:rsid w:val="00D9001E"/>
    <w:rsid w:val="00D94171"/>
    <w:rsid w:val="00D954B5"/>
    <w:rsid w:val="00D968D9"/>
    <w:rsid w:val="00D97304"/>
    <w:rsid w:val="00DA336E"/>
    <w:rsid w:val="00DA48D1"/>
    <w:rsid w:val="00DA4A66"/>
    <w:rsid w:val="00DB050F"/>
    <w:rsid w:val="00DB14DF"/>
    <w:rsid w:val="00DB56F3"/>
    <w:rsid w:val="00DB6E0A"/>
    <w:rsid w:val="00DC1CEE"/>
    <w:rsid w:val="00DE515A"/>
    <w:rsid w:val="00DE53FB"/>
    <w:rsid w:val="00DE64A6"/>
    <w:rsid w:val="00DE78C6"/>
    <w:rsid w:val="00DF0E11"/>
    <w:rsid w:val="00DF6A59"/>
    <w:rsid w:val="00E11087"/>
    <w:rsid w:val="00E21268"/>
    <w:rsid w:val="00E314C0"/>
    <w:rsid w:val="00E315F0"/>
    <w:rsid w:val="00E34486"/>
    <w:rsid w:val="00E36E16"/>
    <w:rsid w:val="00E653A1"/>
    <w:rsid w:val="00E7137A"/>
    <w:rsid w:val="00E71B33"/>
    <w:rsid w:val="00E76C84"/>
    <w:rsid w:val="00E83FDD"/>
    <w:rsid w:val="00E84568"/>
    <w:rsid w:val="00E92AA1"/>
    <w:rsid w:val="00E976FF"/>
    <w:rsid w:val="00EA14B6"/>
    <w:rsid w:val="00EB6184"/>
    <w:rsid w:val="00EC470A"/>
    <w:rsid w:val="00EC78CE"/>
    <w:rsid w:val="00ED1F29"/>
    <w:rsid w:val="00ED6E5D"/>
    <w:rsid w:val="00EF03D5"/>
    <w:rsid w:val="00F041F0"/>
    <w:rsid w:val="00F05588"/>
    <w:rsid w:val="00F05811"/>
    <w:rsid w:val="00F12FAD"/>
    <w:rsid w:val="00F17E69"/>
    <w:rsid w:val="00F22630"/>
    <w:rsid w:val="00F2710C"/>
    <w:rsid w:val="00F30BA4"/>
    <w:rsid w:val="00F352B1"/>
    <w:rsid w:val="00F50E32"/>
    <w:rsid w:val="00F567FE"/>
    <w:rsid w:val="00F731F2"/>
    <w:rsid w:val="00F74E4C"/>
    <w:rsid w:val="00F76176"/>
    <w:rsid w:val="00F80FBD"/>
    <w:rsid w:val="00F90728"/>
    <w:rsid w:val="00F94C9B"/>
    <w:rsid w:val="00F97C4C"/>
    <w:rsid w:val="00FA2078"/>
    <w:rsid w:val="00FA2518"/>
    <w:rsid w:val="00FA478F"/>
    <w:rsid w:val="00FB0359"/>
    <w:rsid w:val="00FB1C6C"/>
    <w:rsid w:val="00FB370F"/>
    <w:rsid w:val="00FB56DB"/>
    <w:rsid w:val="00FB599F"/>
    <w:rsid w:val="00FD1DE1"/>
    <w:rsid w:val="00FE042F"/>
    <w:rsid w:val="00FE0D07"/>
    <w:rsid w:val="00FE3D47"/>
    <w:rsid w:val="00FE5FCB"/>
    <w:rsid w:val="00FE6969"/>
    <w:rsid w:val="00FF05C0"/>
    <w:rsid w:val="00FF59C8"/>
    <w:rsid w:val="00FF5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94E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Black" w:eastAsia="Times New Roman" w:hAnsi="Arial Black" w:cs="Arial Black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4E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4E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74E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4EF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3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48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77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7EC"/>
    <w:rPr>
      <w:rFonts w:ascii="Tahoma" w:eastAsia="Times New Roman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3A7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C8F2-74A9-49BA-BC39-0BFBB778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21</Pages>
  <Words>4095</Words>
  <Characters>23348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развитию Курской области</Company>
  <LinksUpToDate>false</LinksUpToDate>
  <CharactersWithSpaces>27389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Псурцева</dc:creator>
  <cp:lastModifiedBy>Alistratova</cp:lastModifiedBy>
  <cp:revision>13</cp:revision>
  <cp:lastPrinted>2018-04-23T04:58:00Z</cp:lastPrinted>
  <dcterms:created xsi:type="dcterms:W3CDTF">2018-04-04T12:03:00Z</dcterms:created>
  <dcterms:modified xsi:type="dcterms:W3CDTF">2018-04-23T05:06:00Z</dcterms:modified>
</cp:coreProperties>
</file>